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E05" w14:textId="5A90D96F" w:rsidR="00AB3DEE" w:rsidRPr="00AB3DEE" w:rsidRDefault="00546E83" w:rsidP="005239E8">
      <w:pPr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18EE7C48" w14:textId="77777777" w:rsidR="00AB3DEE" w:rsidRDefault="00AB3DEE" w:rsidP="005239E8">
      <w:pPr>
        <w:rPr>
          <w:rFonts w:cs="Arial"/>
          <w:b/>
          <w:bCs/>
          <w:szCs w:val="24"/>
        </w:rPr>
      </w:pPr>
    </w:p>
    <w:p w14:paraId="207E4832" w14:textId="77777777" w:rsidR="00DF438E" w:rsidRPr="00011E42" w:rsidRDefault="00DF438E" w:rsidP="00DF438E">
      <w:pPr>
        <w:pStyle w:val="NoSpacing"/>
      </w:pPr>
      <w:r w:rsidRPr="00011E42">
        <w:t>Gebroe-Hammer Associates</w:t>
      </w:r>
    </w:p>
    <w:p w14:paraId="27A47045" w14:textId="77777777" w:rsidR="00DF438E" w:rsidRPr="00011E42" w:rsidRDefault="00DF438E" w:rsidP="00DF438E">
      <w:pPr>
        <w:pStyle w:val="NoSpacing"/>
      </w:pPr>
      <w:r w:rsidRPr="00011E42">
        <w:t>2 West Northfield Road</w:t>
      </w:r>
    </w:p>
    <w:p w14:paraId="6A73D331" w14:textId="77777777" w:rsidR="00DF438E" w:rsidRPr="00011E42" w:rsidRDefault="00DF438E" w:rsidP="00DF438E">
      <w:pPr>
        <w:pStyle w:val="NoSpacing"/>
      </w:pPr>
      <w:r w:rsidRPr="00011E42">
        <w:t>Livingston, NJ 07039</w:t>
      </w:r>
    </w:p>
    <w:p w14:paraId="7879ED9E" w14:textId="77777777" w:rsidR="00DF438E" w:rsidRPr="00011E42" w:rsidRDefault="00DF438E" w:rsidP="00DF438E">
      <w:pPr>
        <w:pStyle w:val="NoSpacing"/>
      </w:pPr>
    </w:p>
    <w:p w14:paraId="789DB909" w14:textId="77777777" w:rsidR="00DF438E" w:rsidRPr="00011E42" w:rsidRDefault="00DF438E" w:rsidP="00DF438E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5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55D08B2D" w14:textId="77777777" w:rsidR="00DF438E" w:rsidRPr="00011E42" w:rsidRDefault="00DF438E" w:rsidP="00DF438E">
      <w:pPr>
        <w:pStyle w:val="NoSpacing"/>
        <w:rPr>
          <w:color w:val="0170C0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8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41421DCE" w14:textId="77777777" w:rsidR="00DF438E" w:rsidRDefault="00DF438E" w:rsidP="005239E8">
      <w:pPr>
        <w:rPr>
          <w:rFonts w:cs="Arial"/>
          <w:b/>
          <w:bCs/>
          <w:szCs w:val="24"/>
        </w:rPr>
      </w:pPr>
    </w:p>
    <w:p w14:paraId="3971D1B5" w14:textId="157ED1A4" w:rsidR="005239E8" w:rsidRPr="005239E8" w:rsidRDefault="005239E8" w:rsidP="005239E8">
      <w:pPr>
        <w:rPr>
          <w:rFonts w:cs="Arial"/>
          <w:b/>
          <w:bCs/>
          <w:szCs w:val="24"/>
        </w:rPr>
      </w:pPr>
      <w:r w:rsidRPr="00F8731A">
        <w:rPr>
          <w:rFonts w:cs="Arial"/>
          <w:b/>
          <w:bCs/>
          <w:szCs w:val="24"/>
        </w:rPr>
        <w:t>GH Closes out Summer with $103.58+M in Multifamily Sales</w:t>
      </w:r>
    </w:p>
    <w:p w14:paraId="5E86CD57" w14:textId="3BB6DEED" w:rsidR="005239E8" w:rsidRPr="005239E8" w:rsidRDefault="00E37FBD" w:rsidP="005239E8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10 Transactions include 740 Units</w:t>
      </w:r>
      <w:r w:rsidR="00FF7BE4">
        <w:rPr>
          <w:rFonts w:cs="Arial"/>
          <w:i/>
          <w:iCs/>
          <w:szCs w:val="24"/>
        </w:rPr>
        <w:t xml:space="preserve"> across NJ &amp; Philadelphia Corridor</w:t>
      </w:r>
    </w:p>
    <w:p w14:paraId="3C91D14B" w14:textId="77777777" w:rsidR="005239E8" w:rsidRDefault="005239E8" w:rsidP="005239E8">
      <w:pPr>
        <w:rPr>
          <w:rFonts w:eastAsia="Times New Roman" w:cs="Arial"/>
          <w:szCs w:val="24"/>
        </w:rPr>
      </w:pPr>
    </w:p>
    <w:p w14:paraId="4AAB4FF5" w14:textId="02EC88A9" w:rsidR="00B77275" w:rsidRDefault="005239E8" w:rsidP="00972E14">
      <w:pPr>
        <w:rPr>
          <w:rFonts w:eastAsia="Times New Roman" w:cs="Arial"/>
          <w:szCs w:val="24"/>
        </w:rPr>
      </w:pPr>
      <w:r w:rsidRPr="00F8731A">
        <w:rPr>
          <w:rFonts w:eastAsia="Times New Roman" w:cs="Arial"/>
          <w:b/>
          <w:bCs/>
          <w:szCs w:val="24"/>
        </w:rPr>
        <w:t>Livingston, N.J.</w:t>
      </w:r>
      <w:r w:rsidR="00F8731A" w:rsidRPr="00F8731A">
        <w:rPr>
          <w:rFonts w:eastAsia="Times New Roman" w:cs="Arial"/>
          <w:b/>
          <w:bCs/>
          <w:szCs w:val="24"/>
        </w:rPr>
        <w:t>, September</w:t>
      </w:r>
      <w:r w:rsidR="00A44FA7">
        <w:rPr>
          <w:rFonts w:eastAsia="Times New Roman" w:cs="Arial"/>
          <w:b/>
          <w:bCs/>
          <w:szCs w:val="24"/>
        </w:rPr>
        <w:t xml:space="preserve"> 11</w:t>
      </w:r>
      <w:r w:rsidR="00F8731A">
        <w:rPr>
          <w:rFonts w:eastAsia="Times New Roman" w:cs="Arial"/>
          <w:b/>
          <w:bCs/>
          <w:szCs w:val="24"/>
        </w:rPr>
        <w:t>, 2023</w:t>
      </w:r>
      <w:r w:rsidR="00972E14" w:rsidRPr="00F8731A">
        <w:rPr>
          <w:rFonts w:eastAsia="Times New Roman" w:cs="Arial"/>
          <w:b/>
          <w:bCs/>
          <w:szCs w:val="24"/>
        </w:rPr>
        <w:t xml:space="preserve"> –</w:t>
      </w:r>
      <w:r w:rsidR="00972E14" w:rsidRPr="00F8731A">
        <w:rPr>
          <w:rFonts w:eastAsia="Times New Roman" w:cs="Arial"/>
          <w:szCs w:val="24"/>
        </w:rPr>
        <w:t xml:space="preserve"> At the close-of-summer mark, </w:t>
      </w:r>
      <w:hyperlink r:id="rId9" w:history="1">
        <w:r w:rsidR="00972E14" w:rsidRPr="00E83D46">
          <w:rPr>
            <w:rStyle w:val="Hyperlink"/>
            <w:rFonts w:eastAsia="Times New Roman" w:cs="Arial"/>
            <w:szCs w:val="24"/>
          </w:rPr>
          <w:t>Gebroe-Hammer Associates</w:t>
        </w:r>
      </w:hyperlink>
      <w:r w:rsidR="00972E14" w:rsidRPr="00F8731A">
        <w:rPr>
          <w:rFonts w:eastAsia="Times New Roman" w:cs="Arial"/>
          <w:szCs w:val="24"/>
        </w:rPr>
        <w:t xml:space="preserve"> is reporting total multifamily sales of $103.58+M for apartment</w:t>
      </w:r>
      <w:r w:rsidR="00B77275" w:rsidRPr="00F8731A">
        <w:rPr>
          <w:rFonts w:eastAsia="Times New Roman" w:cs="Arial"/>
          <w:szCs w:val="24"/>
        </w:rPr>
        <w:t xml:space="preserve"> </w:t>
      </w:r>
      <w:r w:rsidR="00972E14" w:rsidRPr="00F8731A">
        <w:rPr>
          <w:rFonts w:eastAsia="Times New Roman" w:cs="Arial"/>
          <w:szCs w:val="24"/>
        </w:rPr>
        <w:t>properties</w:t>
      </w:r>
      <w:r w:rsidR="00367C5B">
        <w:rPr>
          <w:rFonts w:eastAsia="Times New Roman" w:cs="Arial"/>
          <w:szCs w:val="24"/>
        </w:rPr>
        <w:t xml:space="preserve"> throughout Northern </w:t>
      </w:r>
      <w:r w:rsidR="00FF7BE4">
        <w:rPr>
          <w:rFonts w:eastAsia="Times New Roman" w:cs="Arial"/>
          <w:szCs w:val="24"/>
        </w:rPr>
        <w:t xml:space="preserve">and </w:t>
      </w:r>
      <w:r w:rsidR="00367C5B">
        <w:rPr>
          <w:rFonts w:eastAsia="Times New Roman" w:cs="Arial"/>
          <w:szCs w:val="24"/>
        </w:rPr>
        <w:t>Southern New Jersey</w:t>
      </w:r>
      <w:r w:rsidR="00FF7BE4">
        <w:rPr>
          <w:rFonts w:eastAsia="Times New Roman" w:cs="Arial"/>
          <w:szCs w:val="24"/>
        </w:rPr>
        <w:t>,</w:t>
      </w:r>
      <w:r w:rsidR="00367C5B">
        <w:rPr>
          <w:rFonts w:eastAsia="Times New Roman" w:cs="Arial"/>
          <w:szCs w:val="24"/>
        </w:rPr>
        <w:t xml:space="preserve"> including the Philadelphia corridor</w:t>
      </w:r>
      <w:r w:rsidR="00972E14" w:rsidRPr="00F8731A">
        <w:rPr>
          <w:rFonts w:eastAsia="Times New Roman" w:cs="Arial"/>
          <w:szCs w:val="24"/>
        </w:rPr>
        <w:t xml:space="preserve">. </w:t>
      </w:r>
      <w:r w:rsidR="00BD6781">
        <w:rPr>
          <w:rFonts w:eastAsia="Times New Roman" w:cs="Arial"/>
          <w:szCs w:val="24"/>
        </w:rPr>
        <w:t xml:space="preserve">Combined, </w:t>
      </w:r>
      <w:r w:rsidR="001474DD">
        <w:rPr>
          <w:rFonts w:eastAsia="Times New Roman" w:cs="Arial"/>
          <w:szCs w:val="24"/>
        </w:rPr>
        <w:t>the deals involved</w:t>
      </w:r>
      <w:r w:rsidR="00972E14" w:rsidRPr="00F8731A">
        <w:rPr>
          <w:rFonts w:eastAsia="Times New Roman" w:cs="Arial"/>
          <w:szCs w:val="24"/>
        </w:rPr>
        <w:t xml:space="preserve"> 740 units </w:t>
      </w:r>
      <w:r w:rsidR="001474DD">
        <w:rPr>
          <w:rFonts w:eastAsia="Times New Roman" w:cs="Arial"/>
          <w:szCs w:val="24"/>
        </w:rPr>
        <w:t xml:space="preserve">during </w:t>
      </w:r>
      <w:r w:rsidR="00972E14" w:rsidRPr="00F8731A">
        <w:rPr>
          <w:rFonts w:eastAsia="Times New Roman" w:cs="Arial"/>
          <w:szCs w:val="24"/>
        </w:rPr>
        <w:t xml:space="preserve">the 13-week period </w:t>
      </w:r>
      <w:r w:rsidR="001474DD">
        <w:rPr>
          <w:rFonts w:eastAsia="Times New Roman" w:cs="Arial"/>
          <w:szCs w:val="24"/>
        </w:rPr>
        <w:t>between</w:t>
      </w:r>
      <w:r w:rsidR="00972E14" w:rsidRPr="00F8731A">
        <w:rPr>
          <w:rFonts w:eastAsia="Times New Roman" w:cs="Arial"/>
          <w:szCs w:val="24"/>
        </w:rPr>
        <w:t xml:space="preserve"> June </w:t>
      </w:r>
      <w:r w:rsidR="001474DD">
        <w:rPr>
          <w:rFonts w:eastAsia="Times New Roman" w:cs="Arial"/>
          <w:szCs w:val="24"/>
        </w:rPr>
        <w:t>1st and</w:t>
      </w:r>
      <w:r w:rsidR="00972E14" w:rsidRPr="00F8731A">
        <w:rPr>
          <w:rFonts w:eastAsia="Times New Roman" w:cs="Arial"/>
          <w:szCs w:val="24"/>
        </w:rPr>
        <w:t xml:space="preserve"> </w:t>
      </w:r>
      <w:r w:rsidR="00B77275" w:rsidRPr="00F8731A">
        <w:rPr>
          <w:rFonts w:eastAsia="Times New Roman" w:cs="Arial"/>
          <w:szCs w:val="24"/>
        </w:rPr>
        <w:t>early September</w:t>
      </w:r>
      <w:r w:rsidR="00972E14" w:rsidRPr="00F8731A">
        <w:rPr>
          <w:rFonts w:eastAsia="Times New Roman" w:cs="Arial"/>
          <w:szCs w:val="24"/>
        </w:rPr>
        <w:t>.</w:t>
      </w:r>
    </w:p>
    <w:p w14:paraId="64DAEAB0" w14:textId="77777777" w:rsidR="00B77275" w:rsidRDefault="00B77275" w:rsidP="00972E14">
      <w:pPr>
        <w:rPr>
          <w:rFonts w:eastAsia="Times New Roman" w:cs="Arial"/>
          <w:szCs w:val="24"/>
        </w:rPr>
      </w:pPr>
    </w:p>
    <w:p w14:paraId="5254C99A" w14:textId="7C1C629B" w:rsidR="00121742" w:rsidRDefault="00B77275" w:rsidP="00B77275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In keeping with the enduring trend where investors focus on urban transit-village and major-metro suburban markets, Gebroe-Hammer’s market specialists exclusively represented the sellers and/or procured the buyers </w:t>
      </w:r>
      <w:r w:rsidR="001474DD">
        <w:rPr>
          <w:rFonts w:eastAsia="Times New Roman" w:cs="Arial"/>
          <w:szCs w:val="24"/>
        </w:rPr>
        <w:t>in the 10 transactions.</w:t>
      </w:r>
    </w:p>
    <w:p w14:paraId="027C2241" w14:textId="77777777" w:rsidR="00121742" w:rsidRDefault="00121742" w:rsidP="00B77275">
      <w:pPr>
        <w:rPr>
          <w:rFonts w:eastAsia="Times New Roman" w:cs="Arial"/>
          <w:szCs w:val="24"/>
        </w:rPr>
      </w:pPr>
    </w:p>
    <w:p w14:paraId="0657DB91" w14:textId="481C786A" w:rsidR="00C9322A" w:rsidRDefault="00C06722" w:rsidP="00B77275">
      <w:pPr>
        <w:rPr>
          <w:rFonts w:cs="Arial"/>
          <w:szCs w:val="24"/>
          <w:shd w:val="clear" w:color="auto" w:fill="FFFFFF"/>
        </w:rPr>
      </w:pPr>
      <w:r>
        <w:rPr>
          <w:rFonts w:eastAsia="Times New Roman" w:cs="Arial"/>
          <w:szCs w:val="24"/>
        </w:rPr>
        <w:t>S</w:t>
      </w:r>
      <w:r w:rsidR="00BD6781">
        <w:rPr>
          <w:rFonts w:eastAsia="Times New Roman" w:cs="Arial"/>
          <w:szCs w:val="24"/>
        </w:rPr>
        <w:t>ales h</w:t>
      </w:r>
      <w:r w:rsidR="00F8731A" w:rsidRPr="00DF438E">
        <w:rPr>
          <w:rFonts w:eastAsia="Times New Roman" w:cs="Arial"/>
          <w:szCs w:val="24"/>
        </w:rPr>
        <w:t xml:space="preserve">ighlights </w:t>
      </w:r>
      <w:r>
        <w:rPr>
          <w:rFonts w:eastAsia="Times New Roman" w:cs="Arial"/>
          <w:szCs w:val="24"/>
        </w:rPr>
        <w:t>include</w:t>
      </w:r>
      <w:r w:rsidR="00F8731A" w:rsidRPr="00DF438E">
        <w:rPr>
          <w:rFonts w:eastAsia="Times New Roman" w:cs="Arial"/>
          <w:szCs w:val="24"/>
        </w:rPr>
        <w:t xml:space="preserve"> the </w:t>
      </w:r>
      <w:r w:rsidR="00C9322A" w:rsidRPr="00DF438E">
        <w:rPr>
          <w:rFonts w:eastAsia="Times New Roman" w:cs="Arial"/>
          <w:szCs w:val="24"/>
        </w:rPr>
        <w:t>trade</w:t>
      </w:r>
      <w:r w:rsidR="00C9322A" w:rsidRPr="00DF438E">
        <w:rPr>
          <w:rFonts w:cs="Arial"/>
          <w:szCs w:val="24"/>
          <w:shd w:val="clear" w:color="auto" w:fill="FFFFFF"/>
        </w:rPr>
        <w:t xml:space="preserve"> of a 126-unit, garden-apartment community with generational ownership</w:t>
      </w:r>
      <w:r w:rsidR="004B04F7">
        <w:rPr>
          <w:rFonts w:cs="Arial"/>
          <w:szCs w:val="24"/>
          <w:shd w:val="clear" w:color="auto" w:fill="FFFFFF"/>
        </w:rPr>
        <w:t xml:space="preserve"> </w:t>
      </w:r>
      <w:r w:rsidR="00C9322A" w:rsidRPr="00DF438E">
        <w:rPr>
          <w:rFonts w:cs="Arial"/>
          <w:szCs w:val="24"/>
          <w:shd w:val="clear" w:color="auto" w:fill="FFFFFF"/>
        </w:rPr>
        <w:t>in Union County, N.J.</w:t>
      </w:r>
      <w:r>
        <w:rPr>
          <w:rFonts w:cs="Arial"/>
          <w:szCs w:val="24"/>
          <w:shd w:val="clear" w:color="auto" w:fill="FFFFFF"/>
        </w:rPr>
        <w:t>,</w:t>
      </w:r>
      <w:r w:rsidR="00BD6781">
        <w:rPr>
          <w:rFonts w:cs="Arial"/>
          <w:szCs w:val="24"/>
          <w:shd w:val="clear" w:color="auto" w:fill="FFFFFF"/>
        </w:rPr>
        <w:t xml:space="preserve"> as well as</w:t>
      </w:r>
      <w:r w:rsidR="00CA63A8">
        <w:rPr>
          <w:rFonts w:cs="Arial"/>
          <w:szCs w:val="24"/>
          <w:shd w:val="clear" w:color="auto" w:fill="FFFFFF"/>
        </w:rPr>
        <w:t xml:space="preserve"> </w:t>
      </w:r>
      <w:r w:rsidR="00DF438E" w:rsidRPr="00DF438E">
        <w:rPr>
          <w:rFonts w:cs="Arial"/>
          <w:szCs w:val="24"/>
          <w:shd w:val="clear" w:color="auto" w:fill="FFFFFF"/>
        </w:rPr>
        <w:t xml:space="preserve">three </w:t>
      </w:r>
      <w:r w:rsidR="00DF438E">
        <w:rPr>
          <w:rFonts w:cs="Arial"/>
          <w:szCs w:val="24"/>
          <w:shd w:val="clear" w:color="auto" w:fill="FFFFFF"/>
        </w:rPr>
        <w:t xml:space="preserve">separate </w:t>
      </w:r>
      <w:r w:rsidR="00DF438E" w:rsidRPr="00DF438E">
        <w:rPr>
          <w:rFonts w:cs="Arial"/>
          <w:szCs w:val="24"/>
          <w:shd w:val="clear" w:color="auto" w:fill="FFFFFF"/>
        </w:rPr>
        <w:t xml:space="preserve">transactions across </w:t>
      </w:r>
      <w:r w:rsidR="004B04F7">
        <w:rPr>
          <w:rFonts w:cs="Arial"/>
          <w:szCs w:val="24"/>
          <w:shd w:val="clear" w:color="auto" w:fill="FFFFFF"/>
        </w:rPr>
        <w:t>Passaic County</w:t>
      </w:r>
      <w:r w:rsidR="00DF438E" w:rsidRPr="00DF438E">
        <w:rPr>
          <w:rFonts w:cs="Arial"/>
          <w:szCs w:val="24"/>
          <w:shd w:val="clear" w:color="auto" w:fill="FFFFFF"/>
        </w:rPr>
        <w:t xml:space="preserve"> involving a total of 53 units sold for $9.8M</w:t>
      </w:r>
      <w:r w:rsidR="00192B65">
        <w:rPr>
          <w:rFonts w:cs="Arial"/>
          <w:szCs w:val="24"/>
          <w:shd w:val="clear" w:color="auto" w:fill="FFFFFF"/>
        </w:rPr>
        <w:t>.</w:t>
      </w:r>
    </w:p>
    <w:p w14:paraId="4BFD7119" w14:textId="77777777" w:rsidR="00B62873" w:rsidRDefault="00B62873" w:rsidP="00B77275">
      <w:pPr>
        <w:rPr>
          <w:rFonts w:cs="Arial"/>
          <w:szCs w:val="24"/>
          <w:shd w:val="clear" w:color="auto" w:fill="FFFFFF"/>
        </w:rPr>
      </w:pPr>
    </w:p>
    <w:p w14:paraId="023A8498" w14:textId="77777777" w:rsidR="00A44FA7" w:rsidRDefault="00B62873" w:rsidP="00B77275">
      <w:pPr>
        <w:rPr>
          <w:rFonts w:cs="Arial"/>
          <w:spacing w:val="-7"/>
          <w:szCs w:val="24"/>
        </w:rPr>
      </w:pPr>
      <w:r>
        <w:rPr>
          <w:rFonts w:cs="Arial"/>
          <w:szCs w:val="24"/>
          <w:shd w:val="clear" w:color="auto" w:fill="FFFFFF"/>
        </w:rPr>
        <w:t>“Commercial real estate as a whole is an industry in transition, characterized by a post-pandemic market correction</w:t>
      </w:r>
      <w:r w:rsidR="004B04F7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and extremely limited credit availabilities associated with historic interest-rate hikes over the course of the past 18+ months</w:t>
      </w:r>
      <w:r>
        <w:rPr>
          <w:rFonts w:cs="Arial"/>
          <w:spacing w:val="-7"/>
          <w:szCs w:val="24"/>
        </w:rPr>
        <w:t xml:space="preserve">,” said Ken Uranowitz, president of Gebroe-Hammer. </w:t>
      </w:r>
    </w:p>
    <w:p w14:paraId="29DA3C5C" w14:textId="77777777" w:rsidR="00A44FA7" w:rsidRDefault="00A44FA7" w:rsidP="00B77275">
      <w:pPr>
        <w:rPr>
          <w:rFonts w:cs="Arial"/>
          <w:spacing w:val="-7"/>
          <w:szCs w:val="24"/>
        </w:rPr>
      </w:pPr>
    </w:p>
    <w:p w14:paraId="04CDFC28" w14:textId="75F84E7A" w:rsidR="00B62873" w:rsidRDefault="00B62873" w:rsidP="00B77275">
      <w:pPr>
        <w:rPr>
          <w:rFonts w:cs="Arial"/>
          <w:spacing w:val="-7"/>
          <w:szCs w:val="24"/>
        </w:rPr>
      </w:pPr>
      <w:r>
        <w:rPr>
          <w:rFonts w:cs="Arial"/>
          <w:spacing w:val="-7"/>
          <w:szCs w:val="24"/>
        </w:rPr>
        <w:t xml:space="preserve">“While multifamily is not immune to these fundamental </w:t>
      </w:r>
      <w:r w:rsidR="00B0729D">
        <w:rPr>
          <w:rFonts w:cs="Arial"/>
          <w:spacing w:val="-7"/>
          <w:szCs w:val="24"/>
        </w:rPr>
        <w:t>shifts</w:t>
      </w:r>
      <w:r>
        <w:rPr>
          <w:rFonts w:cs="Arial"/>
          <w:spacing w:val="-7"/>
          <w:szCs w:val="24"/>
        </w:rPr>
        <w:t xml:space="preserve">, </w:t>
      </w:r>
      <w:r w:rsidR="004B04F7">
        <w:rPr>
          <w:rFonts w:cs="Arial"/>
          <w:spacing w:val="-7"/>
          <w:szCs w:val="24"/>
        </w:rPr>
        <w:t xml:space="preserve">there is </w:t>
      </w:r>
      <w:r w:rsidR="00B0729D">
        <w:rPr>
          <w:rFonts w:cs="Arial"/>
          <w:spacing w:val="-7"/>
          <w:szCs w:val="24"/>
        </w:rPr>
        <w:t>less of an impact on current or even long</w:t>
      </w:r>
      <w:r w:rsidR="004B04F7">
        <w:rPr>
          <w:rFonts w:cs="Arial"/>
          <w:spacing w:val="-7"/>
          <w:szCs w:val="24"/>
        </w:rPr>
        <w:t>-</w:t>
      </w:r>
      <w:r w:rsidR="00B0729D">
        <w:rPr>
          <w:rFonts w:cs="Arial"/>
          <w:spacing w:val="-7"/>
          <w:szCs w:val="24"/>
        </w:rPr>
        <w:t>term asset performance and value appreciation</w:t>
      </w:r>
      <w:r w:rsidR="004B04F7">
        <w:rPr>
          <w:rFonts w:cs="Arial"/>
          <w:spacing w:val="-7"/>
          <w:szCs w:val="24"/>
        </w:rPr>
        <w:t xml:space="preserve"> as compared to other asset categories such as office and retail</w:t>
      </w:r>
      <w:r w:rsidR="00A44FA7">
        <w:rPr>
          <w:rFonts w:cs="Arial"/>
          <w:spacing w:val="-7"/>
          <w:szCs w:val="24"/>
        </w:rPr>
        <w:t>,” he said.</w:t>
      </w:r>
      <w:r w:rsidR="004B04F7">
        <w:rPr>
          <w:rFonts w:cs="Arial"/>
          <w:spacing w:val="-7"/>
          <w:szCs w:val="24"/>
        </w:rPr>
        <w:t xml:space="preserve"> </w:t>
      </w:r>
      <w:r w:rsidR="00A44FA7">
        <w:rPr>
          <w:rFonts w:cs="Arial"/>
          <w:spacing w:val="-7"/>
          <w:szCs w:val="24"/>
        </w:rPr>
        <w:t>“</w:t>
      </w:r>
      <w:r w:rsidR="004B04F7">
        <w:rPr>
          <w:rFonts w:cs="Arial"/>
          <w:spacing w:val="-7"/>
          <w:szCs w:val="24"/>
        </w:rPr>
        <w:t>This, along with an inherent function as shelter, gives multifamily its staying power as the most-</w:t>
      </w:r>
      <w:r w:rsidR="00B0729D">
        <w:rPr>
          <w:rFonts w:cs="Arial"/>
          <w:spacing w:val="-7"/>
          <w:szCs w:val="24"/>
        </w:rPr>
        <w:t xml:space="preserve">favorable </w:t>
      </w:r>
      <w:r w:rsidR="004B04F7">
        <w:rPr>
          <w:rFonts w:cs="Arial"/>
          <w:spacing w:val="-7"/>
          <w:szCs w:val="24"/>
        </w:rPr>
        <w:t xml:space="preserve">commercial real estate </w:t>
      </w:r>
      <w:r w:rsidR="00FF7BE4">
        <w:rPr>
          <w:rFonts w:cs="Arial"/>
          <w:spacing w:val="-7"/>
          <w:szCs w:val="24"/>
        </w:rPr>
        <w:t>investment</w:t>
      </w:r>
      <w:r w:rsidR="00367C5B">
        <w:rPr>
          <w:rFonts w:cs="Arial"/>
          <w:spacing w:val="-7"/>
          <w:szCs w:val="24"/>
        </w:rPr>
        <w:t xml:space="preserve"> </w:t>
      </w:r>
      <w:r w:rsidR="004B04F7">
        <w:rPr>
          <w:rFonts w:cs="Arial"/>
          <w:spacing w:val="-7"/>
          <w:szCs w:val="24"/>
        </w:rPr>
        <w:t>in any given economic cycle</w:t>
      </w:r>
      <w:r w:rsidR="00B0729D">
        <w:rPr>
          <w:rFonts w:cs="Arial"/>
          <w:spacing w:val="-7"/>
          <w:szCs w:val="24"/>
        </w:rPr>
        <w:t>.”</w:t>
      </w:r>
    </w:p>
    <w:p w14:paraId="62F2339A" w14:textId="77777777" w:rsidR="00F8731A" w:rsidRDefault="00F8731A" w:rsidP="00B77275">
      <w:pPr>
        <w:rPr>
          <w:rFonts w:eastAsia="Times New Roman" w:cs="Arial"/>
          <w:szCs w:val="24"/>
        </w:rPr>
      </w:pPr>
    </w:p>
    <w:p w14:paraId="424CF352" w14:textId="1514BEE5" w:rsidR="00121742" w:rsidRDefault="00121742" w:rsidP="00121742">
      <w:pPr>
        <w:pStyle w:val="NoSpacing"/>
      </w:pPr>
      <w:r w:rsidRPr="00515A52">
        <w:t>As a leading single-source investment brokerage services firm</w:t>
      </w:r>
      <w:r>
        <w:t xml:space="preserve"> </w:t>
      </w:r>
      <w:r w:rsidRPr="00515A52">
        <w:t>with decades-long industry relationships, Gebroe-Hammer represent</w:t>
      </w:r>
      <w:r w:rsidR="004B04F7">
        <w:t>s</w:t>
      </w:r>
      <w:r w:rsidRPr="00515A52">
        <w:t xml:space="preserve"> each client’s unique</w:t>
      </w:r>
      <w:r>
        <w:t xml:space="preserve"> </w:t>
      </w:r>
      <w:r w:rsidRPr="00515A52">
        <w:t>interests and requirements as well as acquisition and disposition</w:t>
      </w:r>
      <w:r>
        <w:t xml:space="preserve"> n</w:t>
      </w:r>
      <w:r w:rsidRPr="00515A52">
        <w:t>eeds</w:t>
      </w:r>
      <w:r>
        <w:t xml:space="preserve"> </w:t>
      </w:r>
      <w:r w:rsidR="00BD6781">
        <w:t>locally and regionally</w:t>
      </w:r>
      <w:r w:rsidRPr="00515A52">
        <w:t>.</w:t>
      </w:r>
      <w:r>
        <w:t xml:space="preserve"> The firm also markets mixed-use and freestanding office and retail properties. </w:t>
      </w:r>
    </w:p>
    <w:p w14:paraId="1D1F5CB2" w14:textId="77777777" w:rsidR="00121742" w:rsidRDefault="00121742" w:rsidP="00121742">
      <w:pPr>
        <w:pStyle w:val="NoSpacing"/>
      </w:pPr>
    </w:p>
    <w:p w14:paraId="18D519D6" w14:textId="3CC7DE24" w:rsidR="00121742" w:rsidRPr="00121742" w:rsidRDefault="00121742" w:rsidP="00121742">
      <w:pPr>
        <w:pStyle w:val="NoSpacing"/>
      </w:pPr>
      <w:r w:rsidRPr="00515A52">
        <w:t>While serving as each client’s leading advocate, the firm’s</w:t>
      </w:r>
      <w:r>
        <w:t xml:space="preserve"> </w:t>
      </w:r>
      <w:r w:rsidRPr="00515A52">
        <w:t xml:space="preserve">market specialists demonstrate </w:t>
      </w:r>
      <w:r>
        <w:t xml:space="preserve">an </w:t>
      </w:r>
      <w:r w:rsidRPr="00515A52">
        <w:t>unrivaled commitment to streamlining the entire sales process, from</w:t>
      </w:r>
      <w:r>
        <w:t xml:space="preserve"> </w:t>
      </w:r>
      <w:r w:rsidRPr="00515A52">
        <w:t>contract to closing. In addition to serving in a collaborative</w:t>
      </w:r>
      <w:r>
        <w:t xml:space="preserve"> </w:t>
      </w:r>
      <w:r w:rsidRPr="00515A52">
        <w:t xml:space="preserve">capacity as a trusted </w:t>
      </w:r>
      <w:r w:rsidRPr="00515A52">
        <w:lastRenderedPageBreak/>
        <w:t>strategic advisor, Gebroe-Hammer’s</w:t>
      </w:r>
      <w:r>
        <w:t xml:space="preserve"> </w:t>
      </w:r>
      <w:r w:rsidRPr="00515A52">
        <w:t>brokerage professionals are on the frontlines of thriving and</w:t>
      </w:r>
      <w:r>
        <w:t xml:space="preserve"> </w:t>
      </w:r>
      <w:r w:rsidRPr="00515A52">
        <w:t>emerging centers of multifamily activity throughout the region, where</w:t>
      </w:r>
      <w:r>
        <w:t xml:space="preserve"> </w:t>
      </w:r>
      <w:r w:rsidRPr="00515A52">
        <w:t>they also are identifying future opportunities.</w:t>
      </w:r>
    </w:p>
    <w:p w14:paraId="28D4CFDC" w14:textId="77777777" w:rsidR="00121742" w:rsidRDefault="00121742" w:rsidP="00B77275">
      <w:pPr>
        <w:rPr>
          <w:rFonts w:eastAsia="Times New Roman" w:cs="Arial"/>
          <w:szCs w:val="24"/>
        </w:rPr>
      </w:pPr>
    </w:p>
    <w:p w14:paraId="0736EDD6" w14:textId="597CB663" w:rsidR="00121742" w:rsidRPr="00231329" w:rsidRDefault="00121742" w:rsidP="00121742">
      <w:pPr>
        <w:pStyle w:val="NoSpacing"/>
        <w:rPr>
          <w:rFonts w:eastAsia="Times New Roman"/>
          <w:szCs w:val="24"/>
        </w:rPr>
      </w:pPr>
      <w:r w:rsidRPr="00231329">
        <w:rPr>
          <w:rFonts w:eastAsia="Times New Roman"/>
          <w:szCs w:val="24"/>
        </w:rPr>
        <w:t>Since 1975, Gebroe-Hammer’s brokerage activities have concentrated on all multifamily types</w:t>
      </w:r>
      <w:r w:rsidR="00FF7BE4">
        <w:rPr>
          <w:rFonts w:eastAsia="Times New Roman"/>
          <w:szCs w:val="24"/>
        </w:rPr>
        <w:t>,</w:t>
      </w:r>
      <w:r w:rsidRPr="00231329">
        <w:rPr>
          <w:rFonts w:eastAsia="Times New Roman"/>
          <w:szCs w:val="24"/>
        </w:rPr>
        <w:t xml:space="preserve"> including Class A, B and C high-rise and garden-apartment properties. While initially focusing on New Jersey, the Livingston, N.J.-based firm has evolved during the past 4</w:t>
      </w:r>
      <w:r>
        <w:rPr>
          <w:rFonts w:eastAsia="Times New Roman"/>
          <w:szCs w:val="24"/>
        </w:rPr>
        <w:t xml:space="preserve">8 </w:t>
      </w:r>
      <w:r w:rsidRPr="00231329">
        <w:rPr>
          <w:rFonts w:eastAsia="Times New Roman"/>
          <w:szCs w:val="24"/>
        </w:rPr>
        <w:t xml:space="preserve">years to </w:t>
      </w:r>
      <w:r w:rsidR="00BD6781">
        <w:rPr>
          <w:rFonts w:eastAsia="Times New Roman"/>
          <w:szCs w:val="24"/>
        </w:rPr>
        <w:t>include several Northeast corridor</w:t>
      </w:r>
      <w:r w:rsidRPr="00231329">
        <w:rPr>
          <w:rFonts w:eastAsia="Times New Roman"/>
          <w:szCs w:val="24"/>
        </w:rPr>
        <w:t xml:space="preserve"> submarkets</w:t>
      </w:r>
      <w:r w:rsidR="00E37FBD">
        <w:rPr>
          <w:rFonts w:eastAsia="Times New Roman"/>
          <w:szCs w:val="24"/>
        </w:rPr>
        <w:t>.</w:t>
      </w:r>
      <w:r w:rsidRPr="00231329">
        <w:rPr>
          <w:rFonts w:eastAsia="Times New Roman"/>
          <w:szCs w:val="24"/>
        </w:rPr>
        <w:t xml:space="preserve"> Widely recognized for its</w:t>
      </w:r>
      <w:r>
        <w:rPr>
          <w:rFonts w:eastAsia="Times New Roman"/>
          <w:szCs w:val="24"/>
        </w:rPr>
        <w:t xml:space="preserve"> year-over-year</w:t>
      </w:r>
      <w:r w:rsidRPr="00231329">
        <w:rPr>
          <w:rFonts w:eastAsia="Times New Roman"/>
          <w:szCs w:val="24"/>
        </w:rPr>
        <w:t xml:space="preserve"> sales performance, the firm </w:t>
      </w:r>
      <w:r>
        <w:rPr>
          <w:rFonts w:eastAsia="Times New Roman"/>
          <w:szCs w:val="24"/>
        </w:rPr>
        <w:t xml:space="preserve">is consistently named a </w:t>
      </w:r>
      <w:r w:rsidRPr="00231329">
        <w:rPr>
          <w:rFonts w:eastAsia="Times New Roman"/>
          <w:szCs w:val="24"/>
        </w:rPr>
        <w:t>CoStar Power Broker</w:t>
      </w:r>
      <w:r>
        <w:rPr>
          <w:rFonts w:eastAsia="Times New Roman"/>
          <w:szCs w:val="24"/>
        </w:rPr>
        <w:t xml:space="preserve"> annually</w:t>
      </w:r>
      <w:r w:rsidRPr="00231329">
        <w:rPr>
          <w:rFonts w:eastAsia="Times New Roman"/>
          <w:szCs w:val="24"/>
        </w:rPr>
        <w:t>.</w:t>
      </w:r>
    </w:p>
    <w:p w14:paraId="614EE615" w14:textId="77777777" w:rsidR="00121742" w:rsidRDefault="00121742" w:rsidP="00121742">
      <w:pPr>
        <w:pStyle w:val="NoSpacing"/>
        <w:rPr>
          <w:rFonts w:cs="Arial"/>
        </w:rPr>
      </w:pPr>
    </w:p>
    <w:p w14:paraId="5FB1C5EB" w14:textId="2FEE825C" w:rsidR="00B77275" w:rsidRPr="00DF438E" w:rsidRDefault="00121742" w:rsidP="00DF438E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p w14:paraId="018E881D" w14:textId="77777777" w:rsidR="00155CC8" w:rsidRPr="005239E8" w:rsidRDefault="00155CC8">
      <w:pPr>
        <w:rPr>
          <w:rFonts w:cs="Arial"/>
          <w:szCs w:val="24"/>
        </w:rPr>
      </w:pPr>
    </w:p>
    <w:sectPr w:rsidR="00155CC8" w:rsidRPr="0052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09D"/>
    <w:multiLevelType w:val="hybridMultilevel"/>
    <w:tmpl w:val="5546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88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8"/>
    <w:rsid w:val="00111E7C"/>
    <w:rsid w:val="00121742"/>
    <w:rsid w:val="001474DD"/>
    <w:rsid w:val="00155CC8"/>
    <w:rsid w:val="00192B65"/>
    <w:rsid w:val="002F3292"/>
    <w:rsid w:val="00367C5B"/>
    <w:rsid w:val="004B04F7"/>
    <w:rsid w:val="005239E8"/>
    <w:rsid w:val="00546E83"/>
    <w:rsid w:val="00972E14"/>
    <w:rsid w:val="00A44FA7"/>
    <w:rsid w:val="00AB3DEE"/>
    <w:rsid w:val="00B0729D"/>
    <w:rsid w:val="00B62873"/>
    <w:rsid w:val="00B77275"/>
    <w:rsid w:val="00BD6781"/>
    <w:rsid w:val="00C06722"/>
    <w:rsid w:val="00C9322A"/>
    <w:rsid w:val="00CA63A8"/>
    <w:rsid w:val="00DF438E"/>
    <w:rsid w:val="00E37FBD"/>
    <w:rsid w:val="00E83D46"/>
    <w:rsid w:val="00F8731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AF3A"/>
  <w15:chartTrackingRefBased/>
  <w15:docId w15:val="{5BCDF77F-A957-422B-9E6B-68327D7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E8"/>
    <w:pPr>
      <w:ind w:left="720"/>
    </w:pPr>
    <w:rPr>
      <w:rFonts w:ascii="Calibri" w:hAnsi="Calibri"/>
      <w:kern w:val="0"/>
      <w:sz w:val="22"/>
    </w:rPr>
  </w:style>
  <w:style w:type="paragraph" w:styleId="NoSpacing">
    <w:name w:val="No Spacing"/>
    <w:uiPriority w:val="1"/>
    <w:qFormat/>
    <w:rsid w:val="00121742"/>
    <w:rPr>
      <w:rFonts w:cstheme="minorBid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F43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F438E"/>
  </w:style>
  <w:style w:type="character" w:styleId="UnresolvedMention">
    <w:name w:val="Unresolved Mention"/>
    <w:basedOn w:val="DefaultParagraphFont"/>
    <w:uiPriority w:val="99"/>
    <w:semiHidden/>
    <w:unhideWhenUsed/>
    <w:rsid w:val="00E83D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2023-09-08T13:05:00Z</dcterms:created>
  <dcterms:modified xsi:type="dcterms:W3CDTF">2023-09-08T13:05:00Z</dcterms:modified>
</cp:coreProperties>
</file>