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08C" w14:textId="5E1EEE53" w:rsidR="00987BC1" w:rsidRDefault="001E3740" w:rsidP="00987BC1">
      <w:pPr>
        <w:pStyle w:val="NoSpacing"/>
        <w:rPr>
          <w:rFonts w:ascii="Times New Roman" w:hAnsi="Times New Roman" w:cs="Times New Roman"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iCs/>
          <w:sz w:val="56"/>
          <w:szCs w:val="56"/>
          <w:u w:val="single"/>
        </w:rPr>
        <w:t>News Release</w:t>
      </w:r>
    </w:p>
    <w:p w14:paraId="1D1718BF" w14:textId="77777777" w:rsidR="00987BC1" w:rsidRDefault="00987BC1" w:rsidP="00987BC1">
      <w:pPr>
        <w:pStyle w:val="NoSpacing"/>
        <w:rPr>
          <w:rFonts w:cs="Arial"/>
          <w:szCs w:val="24"/>
        </w:rPr>
      </w:pPr>
    </w:p>
    <w:p w14:paraId="1A1D21B8" w14:textId="77777777" w:rsidR="00987BC1" w:rsidRPr="00011E42" w:rsidRDefault="00987BC1" w:rsidP="00987BC1">
      <w:pPr>
        <w:pStyle w:val="NoSpacing"/>
      </w:pPr>
      <w:r w:rsidRPr="00011E42">
        <w:t>Gebroe-Hammer Associates</w:t>
      </w:r>
    </w:p>
    <w:p w14:paraId="6AA34A83" w14:textId="77777777" w:rsidR="00987BC1" w:rsidRPr="00011E42" w:rsidRDefault="00987BC1" w:rsidP="00987BC1">
      <w:pPr>
        <w:pStyle w:val="NoSpacing"/>
      </w:pPr>
      <w:r w:rsidRPr="00011E42">
        <w:t>2 West Northfield Road</w:t>
      </w:r>
    </w:p>
    <w:p w14:paraId="156E660C" w14:textId="77777777" w:rsidR="00987BC1" w:rsidRPr="00011E42" w:rsidRDefault="00987BC1" w:rsidP="00987BC1">
      <w:pPr>
        <w:pStyle w:val="NoSpacing"/>
      </w:pPr>
      <w:r w:rsidRPr="00011E42">
        <w:t>Livingston, NJ 07039</w:t>
      </w:r>
    </w:p>
    <w:p w14:paraId="474DA7C3" w14:textId="77777777" w:rsidR="00987BC1" w:rsidRPr="00011E42" w:rsidRDefault="00987BC1" w:rsidP="00987BC1">
      <w:pPr>
        <w:pStyle w:val="NoSpacing"/>
      </w:pPr>
    </w:p>
    <w:p w14:paraId="0929AFAC" w14:textId="77777777" w:rsidR="00987BC1" w:rsidRPr="00011E42" w:rsidRDefault="00987BC1" w:rsidP="00987BC1">
      <w:pPr>
        <w:pStyle w:val="NoSpacing"/>
      </w:pPr>
      <w:r w:rsidRPr="00011E42">
        <w:t>Media Contact:</w:t>
      </w:r>
      <w:r w:rsidRPr="00011E42">
        <w:rPr>
          <w:rStyle w:val="apple-tab-span"/>
          <w:rFonts w:eastAsia="Times New Roman" w:cs="Arial"/>
          <w:szCs w:val="24"/>
        </w:rPr>
        <w:tab/>
      </w:r>
      <w:r w:rsidRPr="00011E42">
        <w:t xml:space="preserve">Carin McDonald / </w:t>
      </w:r>
      <w:hyperlink r:id="rId4" w:history="1">
        <w:r w:rsidRPr="00011E42">
          <w:rPr>
            <w:rStyle w:val="Hyperlink"/>
            <w:rFonts w:eastAsia="Times New Roman" w:cs="Arial"/>
            <w:color w:val="0170C0"/>
            <w:szCs w:val="24"/>
          </w:rPr>
          <w:t>carin@cmmstrategic.com</w:t>
        </w:r>
      </w:hyperlink>
      <w:r w:rsidRPr="00011E42">
        <w:t xml:space="preserve"> / 973.513.9580</w:t>
      </w:r>
    </w:p>
    <w:p w14:paraId="1F450612" w14:textId="77777777" w:rsidR="00987BC1" w:rsidRPr="00011E42" w:rsidRDefault="00987BC1" w:rsidP="00987BC1">
      <w:pPr>
        <w:pStyle w:val="NoSpacing"/>
        <w:rPr>
          <w:color w:val="0170C0"/>
        </w:rPr>
      </w:pP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color w:val="000000"/>
        </w:rPr>
        <w:t xml:space="preserve">Follow us on </w:t>
      </w:r>
      <w:hyperlink r:id="rId5" w:history="1">
        <w:r w:rsidRPr="00011E42">
          <w:rPr>
            <w:rStyle w:val="Hyperlink"/>
            <w:rFonts w:eastAsia="Times New Roman" w:cs="Arial"/>
            <w:szCs w:val="24"/>
          </w:rPr>
          <w:t>Twitter</w:t>
        </w:r>
      </w:hyperlink>
      <w:r w:rsidRPr="00011E42">
        <w:rPr>
          <w:color w:val="000000"/>
        </w:rPr>
        <w:t xml:space="preserve"> / </w:t>
      </w:r>
      <w:hyperlink r:id="rId6" w:history="1">
        <w:r w:rsidRPr="00011E42">
          <w:rPr>
            <w:rStyle w:val="Hyperlink"/>
            <w:rFonts w:eastAsia="Times New Roman" w:cs="Arial"/>
            <w:szCs w:val="24"/>
          </w:rPr>
          <w:t>LinkedIn</w:t>
        </w:r>
      </w:hyperlink>
      <w:r w:rsidRPr="00011E42">
        <w:rPr>
          <w:color w:val="000000"/>
        </w:rPr>
        <w:t xml:space="preserve"> / </w:t>
      </w:r>
      <w:hyperlink r:id="rId7" w:history="1">
        <w:r w:rsidRPr="00011E42">
          <w:rPr>
            <w:rStyle w:val="Hyperlink"/>
            <w:rFonts w:eastAsia="Times New Roman" w:cs="Arial"/>
            <w:szCs w:val="24"/>
          </w:rPr>
          <w:t>Facebook</w:t>
        </w:r>
      </w:hyperlink>
    </w:p>
    <w:p w14:paraId="06706D0F" w14:textId="77777777" w:rsidR="00987BC1" w:rsidRDefault="00987BC1" w:rsidP="00820342">
      <w:pPr>
        <w:autoSpaceDE w:val="0"/>
        <w:autoSpaceDN w:val="0"/>
        <w:adjustRightInd w:val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9456413" w14:textId="72EC9AF1" w:rsidR="00987BC1" w:rsidRPr="00987BC1" w:rsidRDefault="00987BC1" w:rsidP="00987BC1">
      <w:pPr>
        <w:autoSpaceDE w:val="0"/>
        <w:autoSpaceDN w:val="0"/>
        <w:adjustRightInd w:val="0"/>
        <w:rPr>
          <w:rFonts w:cs="Arial"/>
          <w:b/>
          <w:bCs/>
          <w:szCs w:val="24"/>
          <w:shd w:val="clear" w:color="auto" w:fill="FFFFFF"/>
        </w:rPr>
      </w:pPr>
      <w:r w:rsidRPr="00987BC1">
        <w:rPr>
          <w:rFonts w:cs="Arial"/>
          <w:b/>
          <w:bCs/>
          <w:szCs w:val="24"/>
          <w:shd w:val="clear" w:color="auto" w:fill="FFFFFF"/>
        </w:rPr>
        <w:t xml:space="preserve">Gebroe-Hammer Associates arranges $9.72M Off-Market Multifamily </w:t>
      </w:r>
      <w:r w:rsidR="005D5F13">
        <w:rPr>
          <w:rFonts w:cs="Arial"/>
          <w:b/>
          <w:bCs/>
          <w:szCs w:val="24"/>
          <w:shd w:val="clear" w:color="auto" w:fill="FFFFFF"/>
        </w:rPr>
        <w:t xml:space="preserve">Portfolio </w:t>
      </w:r>
      <w:r w:rsidRPr="00987BC1">
        <w:rPr>
          <w:rFonts w:cs="Arial"/>
          <w:b/>
          <w:bCs/>
          <w:szCs w:val="24"/>
          <w:shd w:val="clear" w:color="auto" w:fill="FFFFFF"/>
        </w:rPr>
        <w:t>Sale in Central New Jersey</w:t>
      </w:r>
    </w:p>
    <w:p w14:paraId="3E43C9BF" w14:textId="1DA5992E" w:rsidR="00987BC1" w:rsidRPr="00987BC1" w:rsidRDefault="00987BC1" w:rsidP="00987BC1">
      <w:pPr>
        <w:autoSpaceDE w:val="0"/>
        <w:autoSpaceDN w:val="0"/>
        <w:adjustRightInd w:val="0"/>
        <w:rPr>
          <w:rFonts w:cs="Arial"/>
          <w:i/>
          <w:iCs/>
          <w:szCs w:val="24"/>
          <w:shd w:val="clear" w:color="auto" w:fill="FFFFFF"/>
        </w:rPr>
      </w:pPr>
      <w:r w:rsidRPr="00987BC1">
        <w:rPr>
          <w:rFonts w:cs="Arial"/>
          <w:i/>
          <w:iCs/>
          <w:szCs w:val="24"/>
          <w:shd w:val="clear" w:color="auto" w:fill="FFFFFF"/>
        </w:rPr>
        <w:t>Three</w:t>
      </w:r>
      <w:r w:rsidR="005D5F13">
        <w:rPr>
          <w:rFonts w:cs="Arial"/>
          <w:i/>
          <w:iCs/>
          <w:szCs w:val="24"/>
          <w:shd w:val="clear" w:color="auto" w:fill="FFFFFF"/>
        </w:rPr>
        <w:t xml:space="preserve"> </w:t>
      </w:r>
      <w:r w:rsidRPr="00987BC1">
        <w:rPr>
          <w:rFonts w:cs="Arial"/>
          <w:i/>
          <w:iCs/>
          <w:szCs w:val="24"/>
          <w:shd w:val="clear" w:color="auto" w:fill="FFFFFF"/>
        </w:rPr>
        <w:t>Middlesex County P</w:t>
      </w:r>
      <w:r w:rsidR="005D5F13">
        <w:rPr>
          <w:rFonts w:cs="Arial"/>
          <w:i/>
          <w:iCs/>
          <w:szCs w:val="24"/>
          <w:shd w:val="clear" w:color="auto" w:fill="FFFFFF"/>
        </w:rPr>
        <w:t>roperties</w:t>
      </w:r>
      <w:r w:rsidRPr="00987BC1">
        <w:rPr>
          <w:rFonts w:cs="Arial"/>
          <w:i/>
          <w:iCs/>
          <w:szCs w:val="24"/>
          <w:shd w:val="clear" w:color="auto" w:fill="FFFFFF"/>
        </w:rPr>
        <w:t xml:space="preserve"> span Carteret, Sayreville &amp; Edison, NJ</w:t>
      </w:r>
    </w:p>
    <w:p w14:paraId="2320D897" w14:textId="77777777" w:rsidR="00987BC1" w:rsidRPr="00987BC1" w:rsidRDefault="00987BC1" w:rsidP="00987BC1">
      <w:pPr>
        <w:autoSpaceDE w:val="0"/>
        <w:autoSpaceDN w:val="0"/>
        <w:adjustRightInd w:val="0"/>
        <w:rPr>
          <w:rFonts w:cs="Arial"/>
          <w:szCs w:val="24"/>
          <w:shd w:val="clear" w:color="auto" w:fill="FFFFFF"/>
        </w:rPr>
      </w:pPr>
    </w:p>
    <w:p w14:paraId="5EAE65EE" w14:textId="7AA64351" w:rsidR="008A42F4" w:rsidRDefault="008A42F4" w:rsidP="00820342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r w:rsidRPr="008A42F4">
        <w:rPr>
          <w:rFonts w:cs="Arial"/>
          <w:b/>
          <w:bCs/>
          <w:color w:val="000000"/>
          <w:kern w:val="0"/>
          <w:szCs w:val="24"/>
        </w:rPr>
        <w:t>Middlesex County, NJ, Ju</w:t>
      </w:r>
      <w:r w:rsidR="001E3740">
        <w:rPr>
          <w:rFonts w:cs="Arial"/>
          <w:b/>
          <w:bCs/>
          <w:color w:val="000000"/>
          <w:kern w:val="0"/>
          <w:szCs w:val="24"/>
        </w:rPr>
        <w:t>ly 11</w:t>
      </w:r>
      <w:r w:rsidRPr="008A42F4">
        <w:rPr>
          <w:rFonts w:cs="Arial"/>
          <w:b/>
          <w:bCs/>
          <w:color w:val="000000"/>
          <w:kern w:val="0"/>
          <w:szCs w:val="24"/>
        </w:rPr>
        <w:t>, 2023</w:t>
      </w:r>
      <w:r>
        <w:rPr>
          <w:rFonts w:cs="Arial"/>
          <w:color w:val="000000"/>
          <w:kern w:val="0"/>
          <w:szCs w:val="24"/>
        </w:rPr>
        <w:t xml:space="preserve"> – </w:t>
      </w:r>
      <w:hyperlink r:id="rId8" w:history="1">
        <w:r w:rsidR="00820342" w:rsidRPr="001E3740">
          <w:rPr>
            <w:rStyle w:val="Hyperlink"/>
            <w:rFonts w:cs="Arial"/>
            <w:kern w:val="0"/>
            <w:szCs w:val="24"/>
          </w:rPr>
          <w:t>Gebroe-Hammer Associates</w:t>
        </w:r>
      </w:hyperlink>
      <w:r w:rsidR="00820342" w:rsidRPr="008A42F4">
        <w:rPr>
          <w:rFonts w:cs="Arial"/>
          <w:color w:val="000000"/>
          <w:kern w:val="0"/>
          <w:szCs w:val="24"/>
        </w:rPr>
        <w:t xml:space="preserve"> </w:t>
      </w:r>
      <w:r>
        <w:rPr>
          <w:rFonts w:cs="Arial"/>
          <w:color w:val="000000"/>
          <w:kern w:val="0"/>
          <w:szCs w:val="24"/>
        </w:rPr>
        <w:t xml:space="preserve">has arranged the $9.72M </w:t>
      </w:r>
      <w:r w:rsidR="00A02130">
        <w:rPr>
          <w:rFonts w:cs="Arial"/>
          <w:color w:val="000000"/>
          <w:kern w:val="0"/>
          <w:szCs w:val="24"/>
        </w:rPr>
        <w:t xml:space="preserve">off-market </w:t>
      </w:r>
      <w:r>
        <w:rPr>
          <w:rFonts w:cs="Arial"/>
          <w:color w:val="000000"/>
          <w:kern w:val="0"/>
          <w:szCs w:val="24"/>
        </w:rPr>
        <w:t>sale of a three-property Middlesex County, NJ multifamily portfolio</w:t>
      </w:r>
      <w:r w:rsidR="00857D23">
        <w:rPr>
          <w:rFonts w:cs="Arial"/>
          <w:color w:val="000000"/>
          <w:kern w:val="0"/>
          <w:szCs w:val="24"/>
        </w:rPr>
        <w:t>.</w:t>
      </w:r>
      <w:r>
        <w:rPr>
          <w:rFonts w:cs="Arial"/>
          <w:color w:val="000000"/>
          <w:kern w:val="0"/>
          <w:szCs w:val="24"/>
        </w:rPr>
        <w:t xml:space="preserve"> The firm </w:t>
      </w:r>
      <w:r w:rsidR="00A02130">
        <w:rPr>
          <w:rFonts w:cs="Arial"/>
          <w:color w:val="000000"/>
          <w:kern w:val="0"/>
          <w:szCs w:val="24"/>
        </w:rPr>
        <w:t xml:space="preserve">brokered the </w:t>
      </w:r>
      <w:r w:rsidR="00857D23">
        <w:rPr>
          <w:rFonts w:cs="Arial"/>
          <w:color w:val="000000"/>
          <w:kern w:val="0"/>
          <w:szCs w:val="24"/>
        </w:rPr>
        <w:t xml:space="preserve">53-unit </w:t>
      </w:r>
      <w:r w:rsidR="00A02130">
        <w:rPr>
          <w:rFonts w:cs="Arial"/>
          <w:color w:val="000000"/>
          <w:kern w:val="0"/>
          <w:szCs w:val="24"/>
        </w:rPr>
        <w:t xml:space="preserve">transaction on behalf of </w:t>
      </w:r>
      <w:r>
        <w:rPr>
          <w:rFonts w:cs="Arial"/>
          <w:color w:val="000000"/>
          <w:kern w:val="0"/>
          <w:szCs w:val="24"/>
        </w:rPr>
        <w:t xml:space="preserve">the unnamed seller and procured the buyer, Golden Sky Equities, a long time client. Joseph Brecher, executive managing director, and Joseph Gehler, vice president, spearheaded the </w:t>
      </w:r>
      <w:r w:rsidR="00A02130">
        <w:rPr>
          <w:rFonts w:cs="Arial"/>
          <w:color w:val="000000"/>
          <w:kern w:val="0"/>
          <w:szCs w:val="24"/>
        </w:rPr>
        <w:t>Gebroe-Hammer brokerage team</w:t>
      </w:r>
      <w:r>
        <w:rPr>
          <w:rFonts w:cs="Arial"/>
          <w:color w:val="000000"/>
          <w:kern w:val="0"/>
          <w:szCs w:val="24"/>
        </w:rPr>
        <w:t xml:space="preserve">. </w:t>
      </w:r>
    </w:p>
    <w:p w14:paraId="218C7F9F" w14:textId="77777777" w:rsidR="008A42F4" w:rsidRDefault="008A42F4" w:rsidP="00820342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</w:p>
    <w:p w14:paraId="2F8FCA6C" w14:textId="75103689" w:rsidR="008A42F4" w:rsidRPr="00857D23" w:rsidRDefault="00A02130" w:rsidP="00820342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  <w:r>
        <w:rPr>
          <w:rFonts w:cs="Arial"/>
          <w:color w:val="000000"/>
          <w:kern w:val="0"/>
          <w:szCs w:val="24"/>
        </w:rPr>
        <w:t>C</w:t>
      </w:r>
      <w:r w:rsidR="00820342" w:rsidRPr="008A42F4">
        <w:rPr>
          <w:rFonts w:cs="Arial"/>
          <w:color w:val="000000"/>
          <w:kern w:val="0"/>
          <w:szCs w:val="24"/>
        </w:rPr>
        <w:t xml:space="preserve">ollectively comprised of </w:t>
      </w:r>
      <w:r w:rsidR="008A42F4">
        <w:rPr>
          <w:rFonts w:cs="Arial"/>
          <w:color w:val="000000"/>
          <w:kern w:val="0"/>
          <w:szCs w:val="24"/>
        </w:rPr>
        <w:t>s</w:t>
      </w:r>
      <w:r w:rsidR="00820342" w:rsidRPr="008A42F4">
        <w:rPr>
          <w:rFonts w:cs="Arial"/>
          <w:color w:val="000000"/>
          <w:kern w:val="0"/>
          <w:szCs w:val="24"/>
        </w:rPr>
        <w:t>tudio</w:t>
      </w:r>
      <w:r w:rsidR="008A42F4">
        <w:rPr>
          <w:rFonts w:cs="Arial"/>
          <w:color w:val="000000"/>
          <w:kern w:val="0"/>
          <w:szCs w:val="24"/>
        </w:rPr>
        <w:t xml:space="preserve"> (2 units)</w:t>
      </w:r>
      <w:r w:rsidR="00820342" w:rsidRPr="008A42F4">
        <w:rPr>
          <w:rFonts w:cs="Arial"/>
          <w:color w:val="000000"/>
          <w:kern w:val="0"/>
          <w:szCs w:val="24"/>
        </w:rPr>
        <w:t>,</w:t>
      </w:r>
      <w:r w:rsidR="008A42F4">
        <w:rPr>
          <w:rFonts w:cs="Arial"/>
          <w:color w:val="000000"/>
          <w:kern w:val="0"/>
          <w:szCs w:val="24"/>
        </w:rPr>
        <w:t xml:space="preserve"> one-bedroom (25 units)</w:t>
      </w:r>
      <w:r w:rsidR="00820342" w:rsidRPr="008A42F4">
        <w:rPr>
          <w:rFonts w:cs="Arial"/>
          <w:color w:val="000000"/>
          <w:kern w:val="0"/>
          <w:szCs w:val="24"/>
        </w:rPr>
        <w:t xml:space="preserve">, </w:t>
      </w:r>
      <w:r w:rsidR="008A42F4">
        <w:rPr>
          <w:rFonts w:cs="Arial"/>
          <w:color w:val="000000"/>
          <w:kern w:val="0"/>
          <w:szCs w:val="24"/>
        </w:rPr>
        <w:t>two-bedroom (27 units)</w:t>
      </w:r>
      <w:r w:rsidR="00820342" w:rsidRPr="008A42F4">
        <w:rPr>
          <w:rFonts w:cs="Arial"/>
          <w:color w:val="000000"/>
          <w:kern w:val="0"/>
          <w:szCs w:val="24"/>
        </w:rPr>
        <w:t xml:space="preserve"> and </w:t>
      </w:r>
      <w:r w:rsidR="008A42F4">
        <w:rPr>
          <w:rFonts w:cs="Arial"/>
          <w:color w:val="000000"/>
          <w:kern w:val="0"/>
          <w:szCs w:val="24"/>
        </w:rPr>
        <w:t>three-bedroom</w:t>
      </w:r>
      <w:r w:rsidR="00820342" w:rsidRPr="008A42F4">
        <w:rPr>
          <w:rFonts w:cs="Arial"/>
          <w:color w:val="000000"/>
          <w:kern w:val="0"/>
          <w:szCs w:val="24"/>
        </w:rPr>
        <w:t xml:space="preserve"> </w:t>
      </w:r>
      <w:r w:rsidR="008A42F4">
        <w:rPr>
          <w:rFonts w:cs="Arial"/>
          <w:color w:val="000000"/>
          <w:kern w:val="0"/>
          <w:szCs w:val="24"/>
        </w:rPr>
        <w:t xml:space="preserve">(2 units) </w:t>
      </w:r>
      <w:r w:rsidR="00820342" w:rsidRPr="008A42F4">
        <w:rPr>
          <w:rFonts w:cs="Arial"/>
          <w:color w:val="000000"/>
          <w:kern w:val="0"/>
          <w:szCs w:val="24"/>
        </w:rPr>
        <w:t>floorplans</w:t>
      </w:r>
      <w:r>
        <w:rPr>
          <w:rFonts w:cs="Arial"/>
          <w:color w:val="000000"/>
          <w:kern w:val="0"/>
          <w:szCs w:val="24"/>
        </w:rPr>
        <w:t xml:space="preserve">, </w:t>
      </w:r>
      <w:r w:rsidR="00820342" w:rsidRPr="008A42F4">
        <w:rPr>
          <w:rFonts w:cs="Arial"/>
          <w:color w:val="000000"/>
          <w:kern w:val="0"/>
          <w:szCs w:val="24"/>
        </w:rPr>
        <w:t>some of which include townhome-style layouts</w:t>
      </w:r>
      <w:r>
        <w:rPr>
          <w:rFonts w:cs="Arial"/>
          <w:color w:val="000000"/>
          <w:kern w:val="0"/>
          <w:szCs w:val="24"/>
        </w:rPr>
        <w:t xml:space="preserve">, </w:t>
      </w:r>
      <w:r w:rsidR="00820342" w:rsidRPr="008A42F4">
        <w:rPr>
          <w:rFonts w:cs="Arial"/>
          <w:color w:val="000000"/>
          <w:kern w:val="0"/>
          <w:szCs w:val="24"/>
        </w:rPr>
        <w:t xml:space="preserve">the properties are </w:t>
      </w:r>
      <w:r w:rsidR="008A42F4">
        <w:rPr>
          <w:rFonts w:cs="Arial"/>
          <w:color w:val="000000"/>
          <w:kern w:val="0"/>
          <w:szCs w:val="24"/>
        </w:rPr>
        <w:t xml:space="preserve">well </w:t>
      </w:r>
      <w:r w:rsidR="00820342" w:rsidRPr="008A42F4">
        <w:rPr>
          <w:rFonts w:cs="Arial"/>
          <w:color w:val="000000"/>
          <w:kern w:val="0"/>
          <w:szCs w:val="24"/>
        </w:rPr>
        <w:t>positioned</w:t>
      </w:r>
      <w:r w:rsidR="008A42F4">
        <w:rPr>
          <w:rFonts w:cs="Arial"/>
          <w:color w:val="000000"/>
          <w:kern w:val="0"/>
          <w:szCs w:val="24"/>
        </w:rPr>
        <w:t xml:space="preserve"> in </w:t>
      </w:r>
      <w:r w:rsidR="007A2870">
        <w:rPr>
          <w:rFonts w:cs="Arial"/>
          <w:color w:val="000000"/>
          <w:kern w:val="0"/>
          <w:szCs w:val="24"/>
        </w:rPr>
        <w:t>the e</w:t>
      </w:r>
      <w:r w:rsidR="008A42F4">
        <w:rPr>
          <w:rFonts w:cs="Arial"/>
          <w:color w:val="000000"/>
          <w:kern w:val="0"/>
          <w:szCs w:val="24"/>
        </w:rPr>
        <w:t>ast</w:t>
      </w:r>
      <w:r w:rsidR="007A2870">
        <w:rPr>
          <w:rFonts w:cs="Arial"/>
          <w:color w:val="000000"/>
          <w:kern w:val="0"/>
          <w:szCs w:val="24"/>
        </w:rPr>
        <w:t>ern</w:t>
      </w:r>
      <w:r w:rsidR="008A42F4">
        <w:rPr>
          <w:rFonts w:cs="Arial"/>
          <w:color w:val="000000"/>
          <w:kern w:val="0"/>
          <w:szCs w:val="24"/>
        </w:rPr>
        <w:t xml:space="preserve"> and </w:t>
      </w:r>
      <w:r w:rsidR="007A2870">
        <w:rPr>
          <w:rFonts w:cs="Arial"/>
          <w:color w:val="000000"/>
          <w:kern w:val="0"/>
          <w:szCs w:val="24"/>
        </w:rPr>
        <w:t>n</w:t>
      </w:r>
      <w:r w:rsidR="008A42F4">
        <w:rPr>
          <w:rFonts w:cs="Arial"/>
          <w:color w:val="000000"/>
          <w:kern w:val="0"/>
          <w:szCs w:val="24"/>
        </w:rPr>
        <w:t>orthwest</w:t>
      </w:r>
      <w:r w:rsidR="007A2870">
        <w:rPr>
          <w:rFonts w:cs="Arial"/>
          <w:color w:val="000000"/>
          <w:kern w:val="0"/>
          <w:szCs w:val="24"/>
        </w:rPr>
        <w:t xml:space="preserve"> sections of</w:t>
      </w:r>
      <w:r w:rsidR="008A42F4">
        <w:rPr>
          <w:rFonts w:cs="Arial"/>
          <w:color w:val="000000"/>
          <w:kern w:val="0"/>
          <w:szCs w:val="24"/>
        </w:rPr>
        <w:t xml:space="preserve"> Middlesex County.</w:t>
      </w:r>
      <w:r w:rsidR="00857D23">
        <w:rPr>
          <w:rFonts w:cs="Arial"/>
          <w:color w:val="000000"/>
          <w:kern w:val="0"/>
          <w:szCs w:val="24"/>
        </w:rPr>
        <w:t xml:space="preserve"> </w:t>
      </w:r>
      <w:r w:rsidR="008A42F4" w:rsidRPr="00AC2A5C">
        <w:rPr>
          <w:rFonts w:cs="Arial"/>
          <w:color w:val="000000"/>
          <w:kern w:val="0"/>
          <w:szCs w:val="24"/>
        </w:rPr>
        <w:t>T</w:t>
      </w:r>
      <w:r w:rsidR="00AE6531" w:rsidRPr="00AC2A5C">
        <w:rPr>
          <w:rFonts w:cs="Arial"/>
          <w:color w:val="000000"/>
          <w:kern w:val="0"/>
          <w:szCs w:val="24"/>
        </w:rPr>
        <w:t>hey</w:t>
      </w:r>
      <w:r w:rsidR="008A42F4" w:rsidRPr="00AC2A5C">
        <w:rPr>
          <w:rFonts w:cs="Arial"/>
          <w:color w:val="000000"/>
          <w:kern w:val="0"/>
          <w:szCs w:val="24"/>
        </w:rPr>
        <w:t xml:space="preserve"> include </w:t>
      </w:r>
      <w:r w:rsidR="00820342" w:rsidRPr="00AC2A5C">
        <w:rPr>
          <w:rFonts w:cs="Arial"/>
          <w:color w:val="000000"/>
          <w:kern w:val="0"/>
          <w:szCs w:val="24"/>
        </w:rPr>
        <w:t>Byron Street Apartments</w:t>
      </w:r>
      <w:r w:rsidR="00AC2A5C" w:rsidRPr="00AC2A5C">
        <w:rPr>
          <w:rFonts w:cs="Arial"/>
          <w:color w:val="000000"/>
          <w:kern w:val="0"/>
          <w:szCs w:val="24"/>
        </w:rPr>
        <w:t xml:space="preserve">, </w:t>
      </w:r>
      <w:r w:rsidR="00AC2A5C" w:rsidRPr="00AC2A5C">
        <w:rPr>
          <w:rFonts w:cs="Arial"/>
          <w:kern w:val="0"/>
          <w:szCs w:val="24"/>
        </w:rPr>
        <w:t xml:space="preserve">7-11 Byron St., in </w:t>
      </w:r>
      <w:r w:rsidR="00820342" w:rsidRPr="00AC2A5C">
        <w:rPr>
          <w:rFonts w:cs="Arial"/>
          <w:color w:val="000000"/>
          <w:kern w:val="0"/>
          <w:szCs w:val="24"/>
        </w:rPr>
        <w:t>Carteret (18 units)</w:t>
      </w:r>
      <w:r w:rsidR="00AC2A5C" w:rsidRPr="00AC2A5C">
        <w:rPr>
          <w:rFonts w:cs="Arial"/>
          <w:color w:val="000000"/>
          <w:kern w:val="0"/>
          <w:szCs w:val="24"/>
        </w:rPr>
        <w:t xml:space="preserve">; </w:t>
      </w:r>
      <w:r w:rsidR="00820342" w:rsidRPr="00AC2A5C">
        <w:rPr>
          <w:rFonts w:cs="Arial"/>
          <w:color w:val="000000"/>
          <w:kern w:val="0"/>
          <w:szCs w:val="24"/>
        </w:rPr>
        <w:t>Townhomes at Veterans Park</w:t>
      </w:r>
      <w:r w:rsidR="00AC2A5C" w:rsidRPr="00AC2A5C">
        <w:rPr>
          <w:rFonts w:cs="Arial"/>
          <w:color w:val="000000"/>
          <w:kern w:val="0"/>
          <w:szCs w:val="24"/>
        </w:rPr>
        <w:t>,</w:t>
      </w:r>
      <w:r w:rsidR="00820342" w:rsidRPr="00AC2A5C">
        <w:rPr>
          <w:rFonts w:cs="Arial"/>
          <w:color w:val="000000"/>
          <w:kern w:val="0"/>
          <w:szCs w:val="24"/>
        </w:rPr>
        <w:t xml:space="preserve"> </w:t>
      </w:r>
      <w:r w:rsidR="00AC2A5C" w:rsidRPr="00AC2A5C">
        <w:rPr>
          <w:rFonts w:cs="Arial"/>
          <w:kern w:val="0"/>
          <w:szCs w:val="24"/>
        </w:rPr>
        <w:t xml:space="preserve">154-172 MacArthur Ave., in Sayreville </w:t>
      </w:r>
      <w:r w:rsidR="00820342" w:rsidRPr="00AC2A5C">
        <w:rPr>
          <w:rFonts w:cs="Arial"/>
          <w:color w:val="000000"/>
          <w:kern w:val="0"/>
          <w:szCs w:val="24"/>
        </w:rPr>
        <w:t>(20 units)</w:t>
      </w:r>
      <w:r w:rsidR="00AC2A5C" w:rsidRPr="00AC2A5C">
        <w:rPr>
          <w:rFonts w:cs="Arial"/>
          <w:color w:val="000000"/>
          <w:kern w:val="0"/>
          <w:szCs w:val="24"/>
        </w:rPr>
        <w:t>;</w:t>
      </w:r>
      <w:r w:rsidR="00820342" w:rsidRPr="00AC2A5C">
        <w:rPr>
          <w:rFonts w:cs="Arial"/>
          <w:color w:val="000000"/>
          <w:kern w:val="0"/>
          <w:szCs w:val="24"/>
        </w:rPr>
        <w:t xml:space="preserve"> and the Apartments at Edison Station</w:t>
      </w:r>
      <w:r w:rsidR="00AC2A5C" w:rsidRPr="00AC2A5C">
        <w:rPr>
          <w:rFonts w:cs="Arial"/>
          <w:color w:val="000000"/>
          <w:kern w:val="0"/>
          <w:szCs w:val="24"/>
        </w:rPr>
        <w:t>,</w:t>
      </w:r>
      <w:r w:rsidR="00820342" w:rsidRPr="00AC2A5C">
        <w:rPr>
          <w:rFonts w:cs="Arial"/>
          <w:color w:val="000000"/>
          <w:kern w:val="0"/>
          <w:szCs w:val="24"/>
        </w:rPr>
        <w:t xml:space="preserve"> </w:t>
      </w:r>
      <w:r w:rsidR="00AC2A5C" w:rsidRPr="00AC2A5C">
        <w:rPr>
          <w:rFonts w:cs="Arial"/>
          <w:kern w:val="0"/>
          <w:szCs w:val="24"/>
        </w:rPr>
        <w:t xml:space="preserve">355 Plainfield Ave., in Edison </w:t>
      </w:r>
      <w:r w:rsidR="00820342" w:rsidRPr="00AC2A5C">
        <w:rPr>
          <w:rFonts w:cs="Arial"/>
          <w:color w:val="000000"/>
          <w:kern w:val="0"/>
          <w:szCs w:val="24"/>
        </w:rPr>
        <w:t>(18</w:t>
      </w:r>
      <w:r w:rsidR="008A42F4" w:rsidRPr="00AC2A5C">
        <w:rPr>
          <w:rFonts w:cs="Arial"/>
          <w:color w:val="000000"/>
          <w:kern w:val="0"/>
          <w:szCs w:val="24"/>
        </w:rPr>
        <w:t xml:space="preserve"> </w:t>
      </w:r>
      <w:r w:rsidR="00820342" w:rsidRPr="00AC2A5C">
        <w:rPr>
          <w:rFonts w:cs="Arial"/>
          <w:color w:val="000000"/>
          <w:kern w:val="0"/>
          <w:szCs w:val="24"/>
        </w:rPr>
        <w:t xml:space="preserve">units). </w:t>
      </w:r>
    </w:p>
    <w:p w14:paraId="2D8F3917" w14:textId="77777777" w:rsidR="00AE6531" w:rsidRDefault="00AE6531" w:rsidP="00820342">
      <w:pPr>
        <w:autoSpaceDE w:val="0"/>
        <w:autoSpaceDN w:val="0"/>
        <w:adjustRightInd w:val="0"/>
        <w:rPr>
          <w:rFonts w:cs="Arial"/>
          <w:color w:val="000000"/>
          <w:kern w:val="0"/>
          <w:szCs w:val="24"/>
        </w:rPr>
      </w:pPr>
    </w:p>
    <w:p w14:paraId="2200D364" w14:textId="75CA5F7A" w:rsidR="00A90C6F" w:rsidRDefault="00AE6531" w:rsidP="00AE6531">
      <w:pPr>
        <w:autoSpaceDE w:val="0"/>
        <w:autoSpaceDN w:val="0"/>
        <w:adjustRightInd w:val="0"/>
        <w:rPr>
          <w:rFonts w:cs="Arial"/>
          <w:kern w:val="0"/>
          <w:szCs w:val="24"/>
        </w:rPr>
      </w:pPr>
      <w:r w:rsidRPr="00AE6531">
        <w:rPr>
          <w:rFonts w:cs="Arial"/>
          <w:color w:val="000000"/>
          <w:kern w:val="0"/>
          <w:szCs w:val="24"/>
        </w:rPr>
        <w:t>“</w:t>
      </w:r>
      <w:r w:rsidRPr="00AE6531">
        <w:rPr>
          <w:rFonts w:cs="Arial"/>
          <w:kern w:val="0"/>
          <w:szCs w:val="24"/>
        </w:rPr>
        <w:t>As the second most-populous county in the state of New</w:t>
      </w:r>
      <w:r>
        <w:rPr>
          <w:rFonts w:cs="Arial"/>
          <w:kern w:val="0"/>
          <w:szCs w:val="24"/>
        </w:rPr>
        <w:t xml:space="preserve"> </w:t>
      </w:r>
      <w:r w:rsidRPr="00AE6531">
        <w:rPr>
          <w:rFonts w:cs="Arial"/>
          <w:kern w:val="0"/>
          <w:szCs w:val="24"/>
        </w:rPr>
        <w:t xml:space="preserve">Jersey, Middlesex is </w:t>
      </w:r>
      <w:r>
        <w:rPr>
          <w:rFonts w:cs="Arial"/>
          <w:kern w:val="0"/>
          <w:szCs w:val="24"/>
        </w:rPr>
        <w:t xml:space="preserve">the </w:t>
      </w:r>
      <w:r w:rsidR="00A90C6F">
        <w:rPr>
          <w:rFonts w:cs="Arial"/>
          <w:kern w:val="0"/>
          <w:szCs w:val="24"/>
        </w:rPr>
        <w:t xml:space="preserve">state’s </w:t>
      </w:r>
      <w:r>
        <w:rPr>
          <w:rFonts w:cs="Arial"/>
          <w:kern w:val="0"/>
          <w:szCs w:val="24"/>
        </w:rPr>
        <w:t xml:space="preserve">core corridor for residential, commercial and </w:t>
      </w:r>
      <w:r w:rsidR="00A90C6F">
        <w:rPr>
          <w:rFonts w:cs="Arial"/>
          <w:kern w:val="0"/>
          <w:szCs w:val="24"/>
        </w:rPr>
        <w:t>employment</w:t>
      </w:r>
      <w:r w:rsidR="007A2870">
        <w:rPr>
          <w:rFonts w:cs="Arial"/>
          <w:kern w:val="0"/>
          <w:szCs w:val="24"/>
        </w:rPr>
        <w:t xml:space="preserve"> hubs</w:t>
      </w:r>
      <w:r w:rsidR="00A90C6F">
        <w:rPr>
          <w:rFonts w:cs="Arial"/>
          <w:kern w:val="0"/>
          <w:szCs w:val="24"/>
        </w:rPr>
        <w:t xml:space="preserve"> with a transportation infrastructure</w:t>
      </w:r>
      <w:r w:rsidR="007A2870">
        <w:rPr>
          <w:rFonts w:cs="Arial"/>
          <w:kern w:val="0"/>
          <w:szCs w:val="24"/>
        </w:rPr>
        <w:t xml:space="preserve"> that </w:t>
      </w:r>
      <w:r w:rsidR="003C26A6">
        <w:rPr>
          <w:rFonts w:cs="Arial"/>
          <w:kern w:val="0"/>
          <w:szCs w:val="24"/>
        </w:rPr>
        <w:t>extends</w:t>
      </w:r>
      <w:r w:rsidR="007A2870">
        <w:rPr>
          <w:rFonts w:cs="Arial"/>
          <w:kern w:val="0"/>
          <w:szCs w:val="24"/>
        </w:rPr>
        <w:t xml:space="preserve"> well into Philadelphia and New York </w:t>
      </w:r>
      <w:r w:rsidR="003C26A6">
        <w:rPr>
          <w:rFonts w:cs="Arial"/>
          <w:kern w:val="0"/>
          <w:szCs w:val="24"/>
        </w:rPr>
        <w:t>City</w:t>
      </w:r>
      <w:r w:rsidR="007A2870">
        <w:rPr>
          <w:rFonts w:cs="Arial"/>
          <w:kern w:val="0"/>
          <w:szCs w:val="24"/>
        </w:rPr>
        <w:t>,” said Gehler. “</w:t>
      </w:r>
      <w:r w:rsidR="00857D23">
        <w:rPr>
          <w:rFonts w:cs="Arial"/>
          <w:kern w:val="0"/>
          <w:szCs w:val="24"/>
        </w:rPr>
        <w:t>The submarket has experienced sustained</w:t>
      </w:r>
      <w:r w:rsidR="007A2870">
        <w:rPr>
          <w:rFonts w:cs="Arial"/>
          <w:kern w:val="0"/>
          <w:szCs w:val="24"/>
        </w:rPr>
        <w:t xml:space="preserve"> tight</w:t>
      </w:r>
      <w:r w:rsidR="00857D23">
        <w:rPr>
          <w:rFonts w:cs="Arial"/>
          <w:kern w:val="0"/>
          <w:szCs w:val="24"/>
        </w:rPr>
        <w:t xml:space="preserve"> </w:t>
      </w:r>
      <w:r w:rsidR="007A2870">
        <w:rPr>
          <w:rFonts w:cs="Arial"/>
          <w:kern w:val="0"/>
          <w:szCs w:val="24"/>
        </w:rPr>
        <w:t xml:space="preserve">conditions, </w:t>
      </w:r>
      <w:r w:rsidR="00AC2A5C">
        <w:rPr>
          <w:rFonts w:cs="Arial"/>
          <w:kern w:val="0"/>
          <w:szCs w:val="24"/>
        </w:rPr>
        <w:t xml:space="preserve">setting the stage for </w:t>
      </w:r>
      <w:r w:rsidR="00857D23">
        <w:rPr>
          <w:rFonts w:cs="Arial"/>
          <w:kern w:val="0"/>
          <w:szCs w:val="24"/>
        </w:rPr>
        <w:t xml:space="preserve">enduring investment demand </w:t>
      </w:r>
      <w:r w:rsidR="00046B3A">
        <w:rPr>
          <w:rFonts w:cs="Arial"/>
          <w:kern w:val="0"/>
          <w:szCs w:val="24"/>
        </w:rPr>
        <w:t>of</w:t>
      </w:r>
      <w:r w:rsidR="00857D23">
        <w:rPr>
          <w:rFonts w:cs="Arial"/>
          <w:kern w:val="0"/>
          <w:szCs w:val="24"/>
        </w:rPr>
        <w:t xml:space="preserve"> </w:t>
      </w:r>
      <w:r w:rsidR="00AC2A5C">
        <w:rPr>
          <w:rFonts w:cs="Arial"/>
          <w:kern w:val="0"/>
          <w:szCs w:val="24"/>
        </w:rPr>
        <w:t>early-to-late-20th-Century-era pro</w:t>
      </w:r>
      <w:r w:rsidR="00857D23">
        <w:rPr>
          <w:rFonts w:cs="Arial"/>
          <w:kern w:val="0"/>
          <w:szCs w:val="24"/>
        </w:rPr>
        <w:t>duct</w:t>
      </w:r>
      <w:r w:rsidR="007A2870">
        <w:rPr>
          <w:rFonts w:cs="Arial"/>
          <w:kern w:val="0"/>
          <w:szCs w:val="24"/>
        </w:rPr>
        <w:t xml:space="preserve"> </w:t>
      </w:r>
      <w:r w:rsidR="003C26A6">
        <w:rPr>
          <w:rFonts w:cs="Arial"/>
          <w:kern w:val="0"/>
          <w:szCs w:val="24"/>
        </w:rPr>
        <w:t>experiencing</w:t>
      </w:r>
      <w:r w:rsidR="007A2870">
        <w:rPr>
          <w:rFonts w:cs="Arial"/>
          <w:kern w:val="0"/>
          <w:szCs w:val="24"/>
        </w:rPr>
        <w:t xml:space="preserve"> a second </w:t>
      </w:r>
      <w:r w:rsidR="003C26A6">
        <w:rPr>
          <w:rFonts w:cs="Arial"/>
          <w:kern w:val="0"/>
          <w:szCs w:val="24"/>
        </w:rPr>
        <w:t>and</w:t>
      </w:r>
      <w:r w:rsidR="007A2870">
        <w:rPr>
          <w:rFonts w:cs="Arial"/>
          <w:kern w:val="0"/>
          <w:szCs w:val="24"/>
        </w:rPr>
        <w:t xml:space="preserve"> third act</w:t>
      </w:r>
      <w:r w:rsidR="006F2AD7">
        <w:rPr>
          <w:rFonts w:cs="Arial"/>
          <w:kern w:val="0"/>
          <w:szCs w:val="24"/>
        </w:rPr>
        <w:t xml:space="preserve"> </w:t>
      </w:r>
      <w:r w:rsidR="00857D23">
        <w:rPr>
          <w:rFonts w:cs="Arial"/>
          <w:kern w:val="0"/>
          <w:szCs w:val="24"/>
        </w:rPr>
        <w:t>that is benefitting from</w:t>
      </w:r>
      <w:r w:rsidR="007A2870">
        <w:rPr>
          <w:rFonts w:cs="Arial"/>
          <w:kern w:val="0"/>
          <w:szCs w:val="24"/>
        </w:rPr>
        <w:t xml:space="preserve"> new market deliveries.”   </w:t>
      </w:r>
    </w:p>
    <w:p w14:paraId="4C75A4F0" w14:textId="77777777" w:rsidR="00A90C6F" w:rsidRDefault="00A90C6F" w:rsidP="00AE6531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7A84E349" w14:textId="77777777" w:rsidR="00046B3A" w:rsidRDefault="00046B3A" w:rsidP="00046B3A">
      <w:pPr>
        <w:autoSpaceDE w:val="0"/>
        <w:autoSpaceDN w:val="0"/>
        <w:adjustRightInd w:val="0"/>
        <w:rPr>
          <w:rFonts w:cs="Arial"/>
          <w:kern w:val="0"/>
          <w:szCs w:val="24"/>
        </w:rPr>
      </w:pPr>
      <w:r w:rsidRPr="000B4E61">
        <w:rPr>
          <w:rFonts w:cs="Arial"/>
          <w:kern w:val="0"/>
          <w:szCs w:val="24"/>
        </w:rPr>
        <w:t xml:space="preserve">Each of the portfolio properties offers </w:t>
      </w:r>
      <w:r>
        <w:rPr>
          <w:rFonts w:cs="Arial"/>
          <w:kern w:val="0"/>
          <w:szCs w:val="24"/>
        </w:rPr>
        <w:t xml:space="preserve">a full slate of features and amenities. These include hardwood, ceramic tile and/or luxury vinyl flooring; stainless-steel appliances; on-premises lot and/or garage parking; and on-site laundry centers and in-unit washers/dryers. </w:t>
      </w:r>
    </w:p>
    <w:p w14:paraId="39B89DA7" w14:textId="77777777" w:rsidR="00046B3A" w:rsidRDefault="00046B3A" w:rsidP="00AE6531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0FBD2F1F" w14:textId="6D917EFF" w:rsidR="000B4E61" w:rsidRDefault="007A2870" w:rsidP="000B4E61">
      <w:pPr>
        <w:autoSpaceDE w:val="0"/>
        <w:autoSpaceDN w:val="0"/>
        <w:adjustRightInd w:val="0"/>
        <w:rPr>
          <w:rFonts w:cs="Arial"/>
          <w:kern w:val="0"/>
          <w:szCs w:val="24"/>
        </w:rPr>
      </w:pPr>
      <w:r w:rsidRPr="000B4E61">
        <w:rPr>
          <w:rFonts w:cs="Arial"/>
          <w:kern w:val="0"/>
          <w:szCs w:val="24"/>
        </w:rPr>
        <w:t>Middlesex County</w:t>
      </w:r>
      <w:r w:rsidR="00AC2A5C">
        <w:rPr>
          <w:rFonts w:cs="Arial"/>
          <w:kern w:val="0"/>
          <w:szCs w:val="24"/>
        </w:rPr>
        <w:t>, which is home to three universities,</w:t>
      </w:r>
      <w:r w:rsidRPr="000B4E61">
        <w:rPr>
          <w:rFonts w:cs="Arial"/>
          <w:kern w:val="0"/>
          <w:szCs w:val="24"/>
        </w:rPr>
        <w:t xml:space="preserve"> has </w:t>
      </w:r>
      <w:r w:rsidR="00AE6531" w:rsidRPr="000B4E61">
        <w:rPr>
          <w:rFonts w:cs="Arial"/>
          <w:kern w:val="0"/>
          <w:szCs w:val="24"/>
        </w:rPr>
        <w:t>several major award-winning healthcare organizations</w:t>
      </w:r>
      <w:r w:rsidR="000B4E61">
        <w:rPr>
          <w:rFonts w:cs="Arial"/>
          <w:kern w:val="0"/>
          <w:szCs w:val="24"/>
        </w:rPr>
        <w:t xml:space="preserve">, </w:t>
      </w:r>
      <w:r w:rsidR="00AE6531" w:rsidRPr="000B4E61">
        <w:rPr>
          <w:rFonts w:cs="Arial"/>
          <w:kern w:val="0"/>
          <w:szCs w:val="24"/>
        </w:rPr>
        <w:t>pharmaceutical giants</w:t>
      </w:r>
      <w:r w:rsidR="000B4E61" w:rsidRPr="000B4E61">
        <w:rPr>
          <w:rFonts w:cs="Arial"/>
          <w:kern w:val="0"/>
          <w:szCs w:val="24"/>
        </w:rPr>
        <w:t xml:space="preserve"> and a highly skilled labor pool</w:t>
      </w:r>
      <w:r w:rsidR="008F78DE">
        <w:rPr>
          <w:rFonts w:cs="Arial"/>
          <w:kern w:val="0"/>
          <w:szCs w:val="24"/>
        </w:rPr>
        <w:t>. The latter includes a high concentration</w:t>
      </w:r>
      <w:r w:rsidR="000B4E61" w:rsidRPr="000B4E61">
        <w:rPr>
          <w:rFonts w:cs="Arial"/>
          <w:kern w:val="0"/>
          <w:szCs w:val="24"/>
        </w:rPr>
        <w:t xml:space="preserve"> of </w:t>
      </w:r>
      <w:r w:rsidR="000B4E61">
        <w:rPr>
          <w:rFonts w:cs="Arial"/>
          <w:kern w:val="0"/>
          <w:szCs w:val="24"/>
        </w:rPr>
        <w:t xml:space="preserve">chemists, biochemists, biophysicists, biomedical engineers, </w:t>
      </w:r>
      <w:r w:rsidR="000B4E61" w:rsidRPr="000B4E61">
        <w:rPr>
          <w:rFonts w:cs="Arial"/>
          <w:kern w:val="0"/>
          <w:szCs w:val="24"/>
        </w:rPr>
        <w:t>computer science professionals, data analysts and cybersecurity engineers.</w:t>
      </w:r>
    </w:p>
    <w:p w14:paraId="1DCE2BCC" w14:textId="77777777" w:rsidR="000B4E61" w:rsidRDefault="000B4E61" w:rsidP="000B4E61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1A8FB02E" w14:textId="3BAEAF10" w:rsidR="000B4E61" w:rsidRPr="00046B3A" w:rsidRDefault="000B4E61" w:rsidP="000B4E61">
      <w:pPr>
        <w:autoSpaceDE w:val="0"/>
        <w:autoSpaceDN w:val="0"/>
        <w:adjustRightInd w:val="0"/>
        <w:rPr>
          <w:rFonts w:cs="Arial"/>
          <w:kern w:val="0"/>
          <w:szCs w:val="24"/>
        </w:rPr>
      </w:pPr>
      <w:r>
        <w:rPr>
          <w:rFonts w:cs="Arial"/>
          <w:kern w:val="0"/>
          <w:szCs w:val="24"/>
        </w:rPr>
        <w:lastRenderedPageBreak/>
        <w:t>“</w:t>
      </w:r>
      <w:r w:rsidR="00857D23">
        <w:rPr>
          <w:rFonts w:cs="Arial"/>
          <w:kern w:val="0"/>
          <w:szCs w:val="24"/>
        </w:rPr>
        <w:t>Central New Jersey in general and Middlesex County specifically</w:t>
      </w:r>
      <w:r>
        <w:rPr>
          <w:rFonts w:cs="Arial"/>
          <w:kern w:val="0"/>
          <w:szCs w:val="24"/>
        </w:rPr>
        <w:t xml:space="preserve"> is a melting pot </w:t>
      </w:r>
      <w:r w:rsidR="000F1737">
        <w:rPr>
          <w:rFonts w:cs="Arial"/>
          <w:kern w:val="0"/>
          <w:szCs w:val="24"/>
        </w:rPr>
        <w:t xml:space="preserve">for a </w:t>
      </w:r>
      <w:r>
        <w:rPr>
          <w:rFonts w:cs="Arial"/>
          <w:kern w:val="0"/>
          <w:szCs w:val="24"/>
        </w:rPr>
        <w:t>highly educated</w:t>
      </w:r>
      <w:r w:rsidR="000F1737">
        <w:rPr>
          <w:rFonts w:cs="Arial"/>
          <w:kern w:val="0"/>
          <w:szCs w:val="24"/>
        </w:rPr>
        <w:t>-</w:t>
      </w:r>
      <w:r>
        <w:rPr>
          <w:rFonts w:cs="Arial"/>
          <w:kern w:val="0"/>
          <w:szCs w:val="24"/>
        </w:rPr>
        <w:t xml:space="preserve">professional </w:t>
      </w:r>
      <w:r w:rsidR="000F1737">
        <w:rPr>
          <w:rFonts w:cs="Arial"/>
          <w:kern w:val="0"/>
          <w:szCs w:val="24"/>
        </w:rPr>
        <w:t xml:space="preserve">tenant base </w:t>
      </w:r>
      <w:r w:rsidR="00857D23">
        <w:rPr>
          <w:rFonts w:cs="Arial"/>
          <w:kern w:val="0"/>
          <w:szCs w:val="24"/>
        </w:rPr>
        <w:t xml:space="preserve">seeking </w:t>
      </w:r>
      <w:r w:rsidR="00AC2A5C">
        <w:rPr>
          <w:rFonts w:cs="Arial"/>
          <w:kern w:val="0"/>
          <w:szCs w:val="24"/>
        </w:rPr>
        <w:t>to live</w:t>
      </w:r>
      <w:r>
        <w:rPr>
          <w:rFonts w:cs="Arial"/>
          <w:kern w:val="0"/>
          <w:szCs w:val="24"/>
        </w:rPr>
        <w:t xml:space="preserve"> in close proximity to </w:t>
      </w:r>
      <w:r w:rsidR="000F1737">
        <w:rPr>
          <w:rFonts w:cs="Arial"/>
          <w:kern w:val="0"/>
          <w:szCs w:val="24"/>
        </w:rPr>
        <w:t>incubators, labs and ground-breaking test centers,” said Brecher</w:t>
      </w:r>
      <w:r w:rsidR="00AC2A5C">
        <w:rPr>
          <w:rFonts w:cs="Arial"/>
          <w:kern w:val="0"/>
          <w:szCs w:val="24"/>
        </w:rPr>
        <w:t xml:space="preserve">. </w:t>
      </w:r>
      <w:r w:rsidR="003C26A6">
        <w:rPr>
          <w:rFonts w:cs="Arial"/>
          <w:kern w:val="0"/>
          <w:szCs w:val="24"/>
        </w:rPr>
        <w:t xml:space="preserve">“Because </w:t>
      </w:r>
      <w:r w:rsidR="00AC2A5C">
        <w:rPr>
          <w:rFonts w:cs="Arial"/>
          <w:kern w:val="0"/>
          <w:szCs w:val="24"/>
        </w:rPr>
        <w:t xml:space="preserve">of the presence of this demographic, </w:t>
      </w:r>
      <w:r w:rsidR="003C26A6">
        <w:rPr>
          <w:rFonts w:cs="Arial"/>
          <w:kern w:val="0"/>
          <w:szCs w:val="24"/>
        </w:rPr>
        <w:t xml:space="preserve">the </w:t>
      </w:r>
      <w:r w:rsidR="00857D23">
        <w:rPr>
          <w:rFonts w:cs="Arial"/>
          <w:kern w:val="0"/>
          <w:szCs w:val="24"/>
        </w:rPr>
        <w:t>tenant-</w:t>
      </w:r>
      <w:r w:rsidR="003C26A6">
        <w:rPr>
          <w:rFonts w:cs="Arial"/>
          <w:kern w:val="0"/>
          <w:szCs w:val="24"/>
        </w:rPr>
        <w:t>demand pipeline for apartments has been and continues to be robust</w:t>
      </w:r>
      <w:r w:rsidR="00AC2A5C">
        <w:rPr>
          <w:rFonts w:cs="Arial"/>
          <w:kern w:val="0"/>
          <w:szCs w:val="24"/>
        </w:rPr>
        <w:t xml:space="preserve">. </w:t>
      </w:r>
      <w:r w:rsidR="00857D23">
        <w:rPr>
          <w:rFonts w:cs="Arial"/>
          <w:kern w:val="0"/>
          <w:szCs w:val="24"/>
        </w:rPr>
        <w:t>As a result, m</w:t>
      </w:r>
      <w:r w:rsidR="003C26A6">
        <w:rPr>
          <w:rFonts w:cs="Arial"/>
          <w:kern w:val="0"/>
          <w:szCs w:val="24"/>
        </w:rPr>
        <w:t xml:space="preserve">ultifamily acquisition opportunities for properties like </w:t>
      </w:r>
      <w:r w:rsidR="003C26A6" w:rsidRPr="008A42F4">
        <w:rPr>
          <w:rFonts w:cs="Arial"/>
          <w:color w:val="000000"/>
          <w:kern w:val="0"/>
          <w:szCs w:val="24"/>
        </w:rPr>
        <w:t>Byron Street Apartments</w:t>
      </w:r>
      <w:r w:rsidR="003C26A6">
        <w:rPr>
          <w:rFonts w:cs="Arial"/>
          <w:color w:val="000000"/>
          <w:kern w:val="0"/>
          <w:szCs w:val="24"/>
        </w:rPr>
        <w:t xml:space="preserve">, </w:t>
      </w:r>
      <w:r w:rsidR="003C26A6" w:rsidRPr="008A42F4">
        <w:rPr>
          <w:rFonts w:cs="Arial"/>
          <w:color w:val="000000"/>
          <w:kern w:val="0"/>
          <w:szCs w:val="24"/>
        </w:rPr>
        <w:t xml:space="preserve">Townhomes at Veterans Park </w:t>
      </w:r>
      <w:r w:rsidR="003C26A6">
        <w:rPr>
          <w:rFonts w:cs="Arial"/>
          <w:color w:val="000000"/>
          <w:kern w:val="0"/>
          <w:szCs w:val="24"/>
        </w:rPr>
        <w:t>and</w:t>
      </w:r>
      <w:r w:rsidR="003C26A6" w:rsidRPr="008A42F4">
        <w:rPr>
          <w:rFonts w:cs="Arial"/>
          <w:color w:val="000000"/>
          <w:kern w:val="0"/>
          <w:szCs w:val="24"/>
        </w:rPr>
        <w:t xml:space="preserve"> the Apartments at Edison Station in Edison</w:t>
      </w:r>
      <w:r w:rsidR="003C26A6">
        <w:rPr>
          <w:rFonts w:cs="Arial"/>
          <w:color w:val="000000"/>
          <w:kern w:val="0"/>
          <w:szCs w:val="24"/>
        </w:rPr>
        <w:t xml:space="preserve"> </w:t>
      </w:r>
      <w:r w:rsidR="003C26A6">
        <w:rPr>
          <w:rFonts w:cs="Arial"/>
          <w:kern w:val="0"/>
          <w:szCs w:val="24"/>
        </w:rPr>
        <w:t>are relatively rare.”</w:t>
      </w:r>
    </w:p>
    <w:p w14:paraId="408A19B5" w14:textId="77777777" w:rsidR="00857D23" w:rsidRDefault="00857D23" w:rsidP="000B4E61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24654233" w14:textId="59C6FBA5" w:rsidR="00820342" w:rsidRDefault="00987BC1" w:rsidP="00857D23">
      <w:pPr>
        <w:autoSpaceDE w:val="0"/>
        <w:autoSpaceDN w:val="0"/>
        <w:adjustRightInd w:val="0"/>
        <w:rPr>
          <w:rFonts w:cs="Arial"/>
          <w:kern w:val="0"/>
          <w:szCs w:val="24"/>
        </w:rPr>
      </w:pPr>
      <w:r>
        <w:rPr>
          <w:rFonts w:cs="Arial"/>
          <w:kern w:val="0"/>
          <w:szCs w:val="24"/>
        </w:rPr>
        <w:t>In addition to</w:t>
      </w:r>
      <w:r w:rsidR="00857D23">
        <w:rPr>
          <w:rFonts w:cs="Arial"/>
          <w:kern w:val="0"/>
          <w:szCs w:val="24"/>
        </w:rPr>
        <w:t xml:space="preserve"> nearby dining, retail, cultural and recreational amenities, the Middlesex County Portfolio properties also are </w:t>
      </w:r>
      <w:r w:rsidR="000B4E61" w:rsidRPr="000B4E61">
        <w:rPr>
          <w:rFonts w:cs="Arial"/>
          <w:kern w:val="0"/>
          <w:szCs w:val="24"/>
        </w:rPr>
        <w:t>access</w:t>
      </w:r>
      <w:r w:rsidR="00857D23">
        <w:rPr>
          <w:rFonts w:cs="Arial"/>
          <w:kern w:val="0"/>
          <w:szCs w:val="24"/>
        </w:rPr>
        <w:t>ible</w:t>
      </w:r>
      <w:r w:rsidR="000B4E61" w:rsidRPr="000B4E61">
        <w:rPr>
          <w:rFonts w:cs="Arial"/>
          <w:kern w:val="0"/>
          <w:szCs w:val="24"/>
        </w:rPr>
        <w:t xml:space="preserve"> to NJ Transit rail service along the Northeast Corridor, North Jersey Coast and Raritan Valley Lines as well as bus service to and from Midtown Manhattan and Philadelphia. </w:t>
      </w:r>
      <w:r w:rsidR="00857D23">
        <w:rPr>
          <w:rFonts w:cs="Arial"/>
          <w:kern w:val="0"/>
          <w:szCs w:val="24"/>
        </w:rPr>
        <w:t>The vast highway network</w:t>
      </w:r>
      <w:r w:rsidR="000B4E61" w:rsidRPr="000B4E61">
        <w:rPr>
          <w:rFonts w:cs="Arial"/>
          <w:kern w:val="0"/>
          <w:szCs w:val="24"/>
        </w:rPr>
        <w:t xml:space="preserve"> includes New Jersey Turnpike/I-95, Garden State Parkway, Interstate 287 and U.S. Routes 9 &amp; 35.</w:t>
      </w:r>
    </w:p>
    <w:p w14:paraId="37D9658D" w14:textId="77777777" w:rsidR="00987BC1" w:rsidRDefault="00987BC1" w:rsidP="00857D23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02E750A9" w14:textId="77777777" w:rsidR="00987BC1" w:rsidRPr="00231329" w:rsidRDefault="00987BC1" w:rsidP="00987BC1">
      <w:pPr>
        <w:pStyle w:val="NoSpacing"/>
        <w:rPr>
          <w:rFonts w:eastAsia="Times New Roman"/>
          <w:szCs w:val="24"/>
        </w:rPr>
      </w:pPr>
      <w:r w:rsidRPr="00231329">
        <w:rPr>
          <w:rFonts w:eastAsia="Times New Roman"/>
          <w:szCs w:val="24"/>
        </w:rPr>
        <w:t>Since 1975, Gebroe-Hammer’s brokerage activities have concentrated on all multifamily types including Class A, B and C high-rise and garden-apartment properties. While initially focusing on New Jersey, the Livingston, N.J.-based firm has evolved during the past 4</w:t>
      </w:r>
      <w:r>
        <w:rPr>
          <w:rFonts w:eastAsia="Times New Roman"/>
          <w:szCs w:val="24"/>
        </w:rPr>
        <w:t xml:space="preserve">8 </w:t>
      </w:r>
      <w:r w:rsidRPr="00231329">
        <w:rPr>
          <w:rFonts w:eastAsia="Times New Roman"/>
          <w:szCs w:val="24"/>
        </w:rPr>
        <w:t>years to also dominate Eastern Pennsylvania and New York State submarkets as well as represent client interests nationally. Widely recognized for its</w:t>
      </w:r>
      <w:r>
        <w:rPr>
          <w:rFonts w:eastAsia="Times New Roman"/>
          <w:szCs w:val="24"/>
        </w:rPr>
        <w:t xml:space="preserve"> year-over-year</w:t>
      </w:r>
      <w:r w:rsidRPr="00231329">
        <w:rPr>
          <w:rFonts w:eastAsia="Times New Roman"/>
          <w:szCs w:val="24"/>
        </w:rPr>
        <w:t xml:space="preserve"> sales performance, the firm </w:t>
      </w:r>
      <w:r>
        <w:rPr>
          <w:rFonts w:eastAsia="Times New Roman"/>
          <w:szCs w:val="24"/>
        </w:rPr>
        <w:t xml:space="preserve">is consistently named a </w:t>
      </w:r>
      <w:r w:rsidRPr="00231329">
        <w:rPr>
          <w:rFonts w:eastAsia="Times New Roman"/>
          <w:szCs w:val="24"/>
        </w:rPr>
        <w:t>CoStar Power Broker</w:t>
      </w:r>
      <w:r>
        <w:rPr>
          <w:rFonts w:eastAsia="Times New Roman"/>
          <w:szCs w:val="24"/>
        </w:rPr>
        <w:t xml:space="preserve"> annually</w:t>
      </w:r>
      <w:r w:rsidRPr="00231329">
        <w:rPr>
          <w:rFonts w:eastAsia="Times New Roman"/>
          <w:szCs w:val="24"/>
        </w:rPr>
        <w:t>.</w:t>
      </w:r>
    </w:p>
    <w:p w14:paraId="7F0E04BC" w14:textId="77777777" w:rsidR="00987BC1" w:rsidRDefault="00987BC1" w:rsidP="00987BC1">
      <w:pPr>
        <w:pStyle w:val="NoSpacing"/>
        <w:rPr>
          <w:rFonts w:cs="Arial"/>
        </w:rPr>
      </w:pPr>
    </w:p>
    <w:p w14:paraId="57D899FB" w14:textId="77777777" w:rsidR="00987BC1" w:rsidRDefault="00987BC1" w:rsidP="00987BC1">
      <w:pPr>
        <w:pStyle w:val="NoSpacing"/>
        <w:jc w:val="center"/>
        <w:rPr>
          <w:rFonts w:cs="Arial"/>
        </w:rPr>
      </w:pPr>
      <w:r>
        <w:rPr>
          <w:rFonts w:cs="Arial"/>
        </w:rPr>
        <w:t>###</w:t>
      </w:r>
    </w:p>
    <w:p w14:paraId="3297D9C4" w14:textId="77777777" w:rsidR="00987BC1" w:rsidRDefault="00987BC1" w:rsidP="00857D23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21FF2A27" w14:textId="5500EF96" w:rsidR="00ED7273" w:rsidRDefault="00ED7273" w:rsidP="00857D23">
      <w:pPr>
        <w:autoSpaceDE w:val="0"/>
        <w:autoSpaceDN w:val="0"/>
        <w:adjustRightInd w:val="0"/>
        <w:rPr>
          <w:rFonts w:cs="Arial"/>
          <w:kern w:val="0"/>
          <w:szCs w:val="24"/>
        </w:rPr>
      </w:pPr>
      <w:r w:rsidRPr="00ED7273">
        <w:rPr>
          <w:rFonts w:cs="Arial"/>
          <w:b/>
          <w:bCs/>
          <w:kern w:val="0"/>
          <w:szCs w:val="24"/>
        </w:rPr>
        <w:t>Photo Caption</w:t>
      </w:r>
      <w:r>
        <w:rPr>
          <w:rFonts w:cs="Arial"/>
          <w:kern w:val="0"/>
          <w:szCs w:val="24"/>
        </w:rPr>
        <w:t>: Byron Street Apartments, Carteret, NJ</w:t>
      </w:r>
    </w:p>
    <w:p w14:paraId="74FD34E4" w14:textId="2A30916A" w:rsidR="00ED7273" w:rsidRPr="00ED7273" w:rsidRDefault="00ED7273" w:rsidP="00857D23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  <w:r w:rsidRPr="00ED7273">
        <w:rPr>
          <w:rFonts w:cs="Arial"/>
          <w:i/>
          <w:iCs/>
          <w:kern w:val="0"/>
          <w:szCs w:val="24"/>
        </w:rPr>
        <w:t>Photo Credit:</w:t>
      </w:r>
      <w:r w:rsidRPr="00ED7273">
        <w:rPr>
          <w:rFonts w:cs="Arial"/>
          <w:i/>
          <w:iCs/>
          <w:kern w:val="0"/>
          <w:szCs w:val="24"/>
        </w:rPr>
        <w:tab/>
        <w:t>Gebroe-Hammer Associates</w:t>
      </w:r>
      <w:r w:rsidRPr="00ED7273">
        <w:rPr>
          <w:rFonts w:cs="Arial"/>
          <w:i/>
          <w:iCs/>
          <w:kern w:val="0"/>
          <w:szCs w:val="24"/>
        </w:rPr>
        <w:tab/>
      </w:r>
    </w:p>
    <w:sectPr w:rsidR="00ED7273" w:rsidRPr="00ED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2"/>
    <w:rsid w:val="00046B3A"/>
    <w:rsid w:val="000B4E61"/>
    <w:rsid w:val="000F1737"/>
    <w:rsid w:val="00111E7C"/>
    <w:rsid w:val="00155CC8"/>
    <w:rsid w:val="001E3740"/>
    <w:rsid w:val="003C26A6"/>
    <w:rsid w:val="005D5F13"/>
    <w:rsid w:val="006F2AD7"/>
    <w:rsid w:val="007A2870"/>
    <w:rsid w:val="00820342"/>
    <w:rsid w:val="00857D23"/>
    <w:rsid w:val="008A42F4"/>
    <w:rsid w:val="008F78DE"/>
    <w:rsid w:val="00987BC1"/>
    <w:rsid w:val="00A02130"/>
    <w:rsid w:val="00A90C6F"/>
    <w:rsid w:val="00AC2A5C"/>
    <w:rsid w:val="00AE6531"/>
    <w:rsid w:val="00B303E5"/>
    <w:rsid w:val="00E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5396"/>
  <w15:chartTrackingRefBased/>
  <w15:docId w15:val="{6D9343D2-B2AE-4F97-9870-E83F4186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42"/>
    <w:rPr>
      <w:color w:val="0000FF"/>
      <w:u w:val="single"/>
    </w:rPr>
  </w:style>
  <w:style w:type="paragraph" w:styleId="NoSpacing">
    <w:name w:val="No Spacing"/>
    <w:uiPriority w:val="1"/>
    <w:qFormat/>
    <w:rsid w:val="00987BC1"/>
    <w:rPr>
      <w:rFonts w:cstheme="minorBidi"/>
      <w:kern w:val="0"/>
      <w14:ligatures w14:val="none"/>
    </w:rPr>
  </w:style>
  <w:style w:type="character" w:customStyle="1" w:styleId="apple-tab-span">
    <w:name w:val="apple-tab-span"/>
    <w:basedOn w:val="DefaultParagraphFont"/>
    <w:rsid w:val="00987BC1"/>
  </w:style>
  <w:style w:type="character" w:styleId="UnresolvedMention">
    <w:name w:val="Unresolved Mention"/>
    <w:basedOn w:val="DefaultParagraphFont"/>
    <w:uiPriority w:val="99"/>
    <w:semiHidden/>
    <w:unhideWhenUsed/>
    <w:rsid w:val="001E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broehamm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8&amp;Action=Follow+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9&amp;Action=Follow+Link" TargetMode="External"/><Relationship Id="rId5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900&amp;Action=Follow+Lin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n@cmmstrateg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4</cp:revision>
  <dcterms:created xsi:type="dcterms:W3CDTF">2023-07-07T16:15:00Z</dcterms:created>
  <dcterms:modified xsi:type="dcterms:W3CDTF">2023-07-07T16:18:00Z</dcterms:modified>
</cp:coreProperties>
</file>