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B68F" w14:textId="550260FE" w:rsidR="00A26A1B" w:rsidRDefault="00A26A1B" w:rsidP="00A26A1B">
      <w:pPr>
        <w:pStyle w:val="NoSpacing"/>
        <w:rPr>
          <w:rFonts w:cs="Arial"/>
          <w:spacing w:val="-7"/>
          <w:szCs w:val="24"/>
        </w:rPr>
      </w:pPr>
    </w:p>
    <w:p w14:paraId="757A966E" w14:textId="5801CA55" w:rsidR="007009EE" w:rsidRPr="00E64ECA" w:rsidRDefault="00354499" w:rsidP="007009EE">
      <w:pPr>
        <w:pStyle w:val="NoSpacing"/>
        <w:rPr>
          <w:rFonts w:ascii="Times New Roman" w:hAnsi="Times New Roman" w:cs="Times New Roman"/>
          <w:i/>
          <w:iCs/>
          <w:sz w:val="56"/>
          <w:szCs w:val="56"/>
          <w:u w:val="single"/>
        </w:rPr>
      </w:pPr>
      <w:r>
        <w:rPr>
          <w:rFonts w:ascii="Times New Roman" w:hAnsi="Times New Roman" w:cs="Times New Roman"/>
          <w:i/>
          <w:iCs/>
          <w:sz w:val="56"/>
          <w:szCs w:val="56"/>
          <w:u w:val="single"/>
        </w:rPr>
        <w:t>News Release</w:t>
      </w:r>
    </w:p>
    <w:p w14:paraId="7AE9F105" w14:textId="77777777" w:rsidR="007009EE" w:rsidRDefault="007009EE" w:rsidP="007009EE">
      <w:pPr>
        <w:pStyle w:val="NoSpacing"/>
        <w:rPr>
          <w:rFonts w:cs="Arial"/>
        </w:rPr>
      </w:pPr>
    </w:p>
    <w:p w14:paraId="7BD03EC7" w14:textId="77777777" w:rsidR="007009EE" w:rsidRPr="00CB5335" w:rsidRDefault="007009EE" w:rsidP="007009EE">
      <w:pPr>
        <w:pStyle w:val="NoSpacing"/>
        <w:rPr>
          <w:rFonts w:cs="Arial"/>
        </w:rPr>
      </w:pPr>
      <w:r w:rsidRPr="00CB5335">
        <w:rPr>
          <w:rFonts w:cs="Arial"/>
        </w:rPr>
        <w:t>Gebroe-Hammer Associates</w:t>
      </w:r>
    </w:p>
    <w:p w14:paraId="7F056322" w14:textId="77777777" w:rsidR="007009EE" w:rsidRPr="00CB5335" w:rsidRDefault="007009EE" w:rsidP="007009EE">
      <w:pPr>
        <w:pStyle w:val="NoSpacing"/>
        <w:rPr>
          <w:rFonts w:cs="Arial"/>
        </w:rPr>
      </w:pPr>
      <w:r w:rsidRPr="00CB5335">
        <w:rPr>
          <w:rFonts w:cs="Arial"/>
        </w:rPr>
        <w:t>2 West Northfield Road</w:t>
      </w:r>
    </w:p>
    <w:p w14:paraId="0CB8FF86" w14:textId="77777777" w:rsidR="007009EE" w:rsidRPr="00CB5335" w:rsidRDefault="007009EE" w:rsidP="007009EE">
      <w:pPr>
        <w:pStyle w:val="NoSpacing"/>
        <w:rPr>
          <w:rFonts w:cs="Arial"/>
        </w:rPr>
      </w:pPr>
      <w:r w:rsidRPr="00CB5335">
        <w:rPr>
          <w:rFonts w:cs="Arial"/>
        </w:rPr>
        <w:t>Livingston, NJ 07039</w:t>
      </w:r>
    </w:p>
    <w:p w14:paraId="302F6802" w14:textId="77777777" w:rsidR="007009EE" w:rsidRPr="00CB5335" w:rsidRDefault="007009EE" w:rsidP="007009EE">
      <w:pPr>
        <w:pStyle w:val="NoSpacing"/>
        <w:rPr>
          <w:rFonts w:cs="Arial"/>
        </w:rPr>
      </w:pPr>
    </w:p>
    <w:p w14:paraId="25B5F4A3" w14:textId="77777777" w:rsidR="007009EE" w:rsidRPr="00CB5335" w:rsidRDefault="007009EE" w:rsidP="007009EE">
      <w:pPr>
        <w:pStyle w:val="NoSpacing"/>
        <w:rPr>
          <w:rFonts w:cs="Arial"/>
        </w:rPr>
      </w:pPr>
      <w:r w:rsidRPr="00CB5335">
        <w:rPr>
          <w:rFonts w:cs="Arial"/>
        </w:rPr>
        <w:t>Media Contact:</w:t>
      </w:r>
      <w:r w:rsidRPr="00CB5335">
        <w:rPr>
          <w:rStyle w:val="apple-tab-span"/>
          <w:rFonts w:eastAsia="Times New Roman" w:cs="Arial"/>
        </w:rPr>
        <w:tab/>
      </w:r>
      <w:r w:rsidRPr="00CB5335">
        <w:rPr>
          <w:rFonts w:cs="Arial"/>
        </w:rPr>
        <w:t xml:space="preserve">Carin McDonald / </w:t>
      </w:r>
      <w:hyperlink r:id="rId4" w:history="1">
        <w:r w:rsidRPr="00CB5335">
          <w:rPr>
            <w:rStyle w:val="Hyperlink"/>
            <w:rFonts w:eastAsia="Times New Roman" w:cs="Arial"/>
            <w:color w:val="0170C0"/>
          </w:rPr>
          <w:t>carin@cmmstrategic.com</w:t>
        </w:r>
      </w:hyperlink>
      <w:r w:rsidRPr="00CB5335">
        <w:rPr>
          <w:rFonts w:cs="Arial"/>
        </w:rPr>
        <w:t xml:space="preserve"> / 973.513.9580</w:t>
      </w:r>
    </w:p>
    <w:p w14:paraId="5076D7DF" w14:textId="77777777" w:rsidR="007009EE" w:rsidRPr="00CB5335" w:rsidRDefault="007009EE" w:rsidP="007009EE">
      <w:pPr>
        <w:pStyle w:val="NoSpacing"/>
        <w:rPr>
          <w:rStyle w:val="Hyperlink"/>
          <w:rFonts w:eastAsia="Times New Roman" w:cs="Arial"/>
        </w:rPr>
      </w:pPr>
      <w:r w:rsidRPr="00CB5335">
        <w:rPr>
          <w:rStyle w:val="apple-tab-span"/>
          <w:rFonts w:eastAsia="Times New Roman" w:cs="Arial"/>
          <w:color w:val="000000"/>
        </w:rPr>
        <w:tab/>
      </w:r>
      <w:r w:rsidRPr="00CB5335">
        <w:rPr>
          <w:rStyle w:val="apple-tab-span"/>
          <w:rFonts w:eastAsia="Times New Roman" w:cs="Arial"/>
          <w:color w:val="000000"/>
        </w:rPr>
        <w:tab/>
      </w:r>
      <w:r w:rsidRPr="00CB5335">
        <w:rPr>
          <w:rStyle w:val="apple-tab-span"/>
          <w:rFonts w:eastAsia="Times New Roman" w:cs="Arial"/>
          <w:color w:val="000000"/>
        </w:rPr>
        <w:tab/>
      </w:r>
      <w:r w:rsidRPr="00CB5335">
        <w:rPr>
          <w:rFonts w:cs="Arial"/>
          <w:color w:val="000000"/>
        </w:rPr>
        <w:t xml:space="preserve">Follow us on </w:t>
      </w:r>
      <w:hyperlink r:id="rId5" w:history="1">
        <w:r w:rsidRPr="00CB5335">
          <w:rPr>
            <w:rStyle w:val="Hyperlink"/>
            <w:rFonts w:eastAsia="Times New Roman" w:cs="Arial"/>
          </w:rPr>
          <w:t>Twitter</w:t>
        </w:r>
      </w:hyperlink>
      <w:r w:rsidRPr="00CB5335">
        <w:rPr>
          <w:rFonts w:cs="Arial"/>
          <w:color w:val="000000"/>
        </w:rPr>
        <w:t xml:space="preserve"> / </w:t>
      </w:r>
      <w:hyperlink r:id="rId6" w:history="1">
        <w:r w:rsidRPr="00CB5335">
          <w:rPr>
            <w:rStyle w:val="Hyperlink"/>
            <w:rFonts w:eastAsia="Times New Roman" w:cs="Arial"/>
          </w:rPr>
          <w:t>LinkedIn</w:t>
        </w:r>
      </w:hyperlink>
      <w:r w:rsidRPr="00CB5335">
        <w:rPr>
          <w:rFonts w:cs="Arial"/>
          <w:color w:val="000000"/>
        </w:rPr>
        <w:t xml:space="preserve"> / </w:t>
      </w:r>
      <w:hyperlink r:id="rId7" w:history="1">
        <w:r w:rsidRPr="00CB5335">
          <w:rPr>
            <w:rStyle w:val="Hyperlink"/>
            <w:rFonts w:eastAsia="Times New Roman" w:cs="Arial"/>
          </w:rPr>
          <w:t>Facebook</w:t>
        </w:r>
      </w:hyperlink>
    </w:p>
    <w:p w14:paraId="7A446ADD" w14:textId="77777777" w:rsidR="007009EE" w:rsidRPr="00CB5335" w:rsidRDefault="007009EE" w:rsidP="007009EE">
      <w:pPr>
        <w:rPr>
          <w:rFonts w:ascii="Arial" w:hAnsi="Arial" w:cs="Arial"/>
          <w:b/>
          <w:bCs/>
        </w:rPr>
      </w:pPr>
    </w:p>
    <w:p w14:paraId="09995AD0" w14:textId="59C05E7E" w:rsidR="007009EE" w:rsidRDefault="00A30870" w:rsidP="00A26A1B">
      <w:pPr>
        <w:pStyle w:val="NoSpacing"/>
        <w:rPr>
          <w:rFonts w:cs="Arial"/>
          <w:b/>
          <w:bCs/>
          <w:spacing w:val="-7"/>
          <w:szCs w:val="24"/>
        </w:rPr>
      </w:pPr>
      <w:r>
        <w:rPr>
          <w:rFonts w:cs="Arial"/>
          <w:b/>
          <w:bCs/>
          <w:spacing w:val="-7"/>
          <w:szCs w:val="24"/>
        </w:rPr>
        <w:t xml:space="preserve">Gebroe-Hammer Associates Records </w:t>
      </w:r>
      <w:r w:rsidR="00295DC1">
        <w:rPr>
          <w:rFonts w:cs="Arial"/>
          <w:b/>
          <w:bCs/>
          <w:spacing w:val="-7"/>
          <w:szCs w:val="24"/>
        </w:rPr>
        <w:t>$324.55M in Multifamily Sales during Recent 6-Week Timeframe</w:t>
      </w:r>
    </w:p>
    <w:p w14:paraId="43F5E655" w14:textId="7FEADA45" w:rsidR="00295DC1" w:rsidRPr="00295DC1" w:rsidRDefault="00295DC1" w:rsidP="00A26A1B">
      <w:pPr>
        <w:pStyle w:val="NoSpacing"/>
        <w:rPr>
          <w:rFonts w:cs="Arial"/>
          <w:i/>
          <w:iCs/>
          <w:spacing w:val="-7"/>
          <w:szCs w:val="24"/>
        </w:rPr>
      </w:pPr>
      <w:r w:rsidRPr="00295DC1">
        <w:rPr>
          <w:rFonts w:cs="Arial"/>
          <w:i/>
          <w:iCs/>
          <w:spacing w:val="-7"/>
          <w:szCs w:val="24"/>
        </w:rPr>
        <w:t>Sales</w:t>
      </w:r>
      <w:r>
        <w:rPr>
          <w:rFonts w:cs="Arial"/>
          <w:i/>
          <w:iCs/>
          <w:spacing w:val="-7"/>
          <w:szCs w:val="24"/>
        </w:rPr>
        <w:t xml:space="preserve"> involve Properties from Bergen County, NJ to Philadelphia MSA</w:t>
      </w:r>
    </w:p>
    <w:p w14:paraId="3ABB62F3" w14:textId="77777777" w:rsidR="00A30870" w:rsidRDefault="00A30870" w:rsidP="00A26A1B">
      <w:pPr>
        <w:pStyle w:val="NoSpacing"/>
        <w:rPr>
          <w:rFonts w:cs="Arial"/>
          <w:b/>
          <w:bCs/>
          <w:spacing w:val="-7"/>
          <w:szCs w:val="24"/>
        </w:rPr>
      </w:pPr>
    </w:p>
    <w:p w14:paraId="39997BF2" w14:textId="5176B3D2" w:rsidR="0029462B" w:rsidRDefault="00A26A1B" w:rsidP="00A26A1B">
      <w:pPr>
        <w:pStyle w:val="NoSpacing"/>
        <w:rPr>
          <w:rFonts w:cs="Arial"/>
          <w:spacing w:val="-7"/>
          <w:szCs w:val="24"/>
        </w:rPr>
      </w:pPr>
      <w:r w:rsidRPr="00A26A1B">
        <w:rPr>
          <w:rFonts w:cs="Arial"/>
          <w:b/>
          <w:bCs/>
          <w:spacing w:val="-7"/>
          <w:szCs w:val="24"/>
        </w:rPr>
        <w:t xml:space="preserve">Livingston, N.J., September </w:t>
      </w:r>
      <w:r w:rsidR="00354499">
        <w:rPr>
          <w:rFonts w:cs="Arial"/>
          <w:b/>
          <w:bCs/>
          <w:spacing w:val="-7"/>
          <w:szCs w:val="24"/>
        </w:rPr>
        <w:t>22</w:t>
      </w:r>
      <w:r w:rsidRPr="00A26A1B">
        <w:rPr>
          <w:rFonts w:cs="Arial"/>
          <w:b/>
          <w:bCs/>
          <w:spacing w:val="-7"/>
          <w:szCs w:val="24"/>
        </w:rPr>
        <w:t>, 2022</w:t>
      </w:r>
      <w:r>
        <w:rPr>
          <w:rFonts w:cs="Arial"/>
          <w:spacing w:val="-7"/>
          <w:szCs w:val="24"/>
        </w:rPr>
        <w:t xml:space="preserve"> – From the</w:t>
      </w:r>
      <w:r w:rsidR="003409B0">
        <w:rPr>
          <w:rFonts w:cs="Arial"/>
          <w:spacing w:val="-7"/>
          <w:szCs w:val="24"/>
        </w:rPr>
        <w:t xml:space="preserve"> northern reaches of </w:t>
      </w:r>
      <w:r>
        <w:rPr>
          <w:rFonts w:cs="Arial"/>
          <w:spacing w:val="-7"/>
          <w:szCs w:val="24"/>
        </w:rPr>
        <w:t xml:space="preserve">Bergen County, N.J., to the most-active Philadelphia MSA submarkets, </w:t>
      </w:r>
      <w:hyperlink r:id="rId8" w:history="1">
        <w:r w:rsidRPr="00354499">
          <w:rPr>
            <w:rStyle w:val="Hyperlink"/>
            <w:rFonts w:cs="Arial"/>
            <w:spacing w:val="-7"/>
            <w:szCs w:val="24"/>
          </w:rPr>
          <w:t>Gebroe-Hammer Associates</w:t>
        </w:r>
      </w:hyperlink>
      <w:r>
        <w:rPr>
          <w:rFonts w:cs="Arial"/>
          <w:spacing w:val="-7"/>
          <w:szCs w:val="24"/>
        </w:rPr>
        <w:t xml:space="preserve"> has recorded a combined total of $324.55M in multifamily sales encompassing 1,650+ units during a recent six-week timeframe. The transactions have involved properties ranging from single-building garden-style communities to rare-to-market critical-mass portfolios</w:t>
      </w:r>
      <w:r w:rsidR="0029462B">
        <w:rPr>
          <w:rFonts w:cs="Arial"/>
          <w:spacing w:val="-7"/>
          <w:szCs w:val="24"/>
        </w:rPr>
        <w:t xml:space="preserve"> spanning mid-20th Century to new-construction vintages. </w:t>
      </w:r>
    </w:p>
    <w:p w14:paraId="14BF785E" w14:textId="77777777" w:rsidR="0029462B" w:rsidRDefault="0029462B" w:rsidP="00A26A1B">
      <w:pPr>
        <w:pStyle w:val="NoSpacing"/>
        <w:rPr>
          <w:rFonts w:cs="Arial"/>
          <w:spacing w:val="-7"/>
          <w:szCs w:val="24"/>
        </w:rPr>
      </w:pPr>
    </w:p>
    <w:p w14:paraId="212FE05C" w14:textId="40E6DA8F" w:rsidR="00665AC7" w:rsidRDefault="0029462B" w:rsidP="00A26A1B">
      <w:pPr>
        <w:pStyle w:val="NoSpacing"/>
        <w:rPr>
          <w:rFonts w:cs="Arial"/>
          <w:spacing w:val="-7"/>
          <w:szCs w:val="24"/>
        </w:rPr>
      </w:pPr>
      <w:r>
        <w:rPr>
          <w:rFonts w:cs="Arial"/>
          <w:spacing w:val="-7"/>
          <w:szCs w:val="24"/>
        </w:rPr>
        <w:t>“</w:t>
      </w:r>
      <w:r w:rsidR="005965B4">
        <w:rPr>
          <w:rFonts w:cs="Arial"/>
          <w:spacing w:val="-7"/>
          <w:szCs w:val="24"/>
        </w:rPr>
        <w:t>Apartment p</w:t>
      </w:r>
      <w:r>
        <w:rPr>
          <w:rFonts w:cs="Arial"/>
          <w:spacing w:val="-7"/>
          <w:szCs w:val="24"/>
        </w:rPr>
        <w:t xml:space="preserve">erformance </w:t>
      </w:r>
      <w:r w:rsidR="005965B4">
        <w:rPr>
          <w:rFonts w:cs="Arial"/>
          <w:spacing w:val="-7"/>
          <w:szCs w:val="24"/>
        </w:rPr>
        <w:t xml:space="preserve">and investment sales throughout the New Jersey to Philadelphia MSA corridor </w:t>
      </w:r>
      <w:r>
        <w:rPr>
          <w:rFonts w:cs="Arial"/>
          <w:spacing w:val="-7"/>
          <w:szCs w:val="24"/>
        </w:rPr>
        <w:t>ha</w:t>
      </w:r>
      <w:r w:rsidR="005965B4">
        <w:rPr>
          <w:rFonts w:cs="Arial"/>
          <w:spacing w:val="-7"/>
          <w:szCs w:val="24"/>
        </w:rPr>
        <w:t>ve</w:t>
      </w:r>
      <w:r>
        <w:rPr>
          <w:rFonts w:cs="Arial"/>
          <w:spacing w:val="-7"/>
          <w:szCs w:val="24"/>
        </w:rPr>
        <w:t xml:space="preserve"> been and continue</w:t>
      </w:r>
      <w:r w:rsidR="005965B4">
        <w:rPr>
          <w:rFonts w:cs="Arial"/>
          <w:spacing w:val="-7"/>
          <w:szCs w:val="24"/>
        </w:rPr>
        <w:t xml:space="preserve"> </w:t>
      </w:r>
      <w:r>
        <w:rPr>
          <w:rFonts w:cs="Arial"/>
          <w:spacing w:val="-7"/>
          <w:szCs w:val="24"/>
        </w:rPr>
        <w:t>to be extremely strong, particularly in the Class B/C value-add sector</w:t>
      </w:r>
      <w:r w:rsidR="005C77CD">
        <w:rPr>
          <w:rFonts w:cs="Arial"/>
          <w:spacing w:val="-7"/>
          <w:szCs w:val="24"/>
        </w:rPr>
        <w:t xml:space="preserve"> and newly constructed Class A product that has gone through an initial lease-up phase</w:t>
      </w:r>
      <w:r w:rsidR="00EB13A6">
        <w:rPr>
          <w:rFonts w:cs="Arial"/>
          <w:spacing w:val="-7"/>
          <w:szCs w:val="24"/>
        </w:rPr>
        <w:t>,” said Ken Uranowitz, firm president.</w:t>
      </w:r>
      <w:r w:rsidR="00092221">
        <w:rPr>
          <w:rFonts w:cs="Arial"/>
          <w:spacing w:val="-7"/>
          <w:szCs w:val="24"/>
        </w:rPr>
        <w:t xml:space="preserve"> </w:t>
      </w:r>
      <w:r w:rsidR="00EB13A6">
        <w:rPr>
          <w:rFonts w:cs="Arial"/>
          <w:spacing w:val="-7"/>
          <w:szCs w:val="24"/>
        </w:rPr>
        <w:t xml:space="preserve"> </w:t>
      </w:r>
    </w:p>
    <w:p w14:paraId="6CA56D43" w14:textId="77777777" w:rsidR="00665AC7" w:rsidRDefault="00665AC7" w:rsidP="00A26A1B">
      <w:pPr>
        <w:pStyle w:val="NoSpacing"/>
        <w:rPr>
          <w:rFonts w:cs="Arial"/>
          <w:spacing w:val="-7"/>
          <w:szCs w:val="24"/>
        </w:rPr>
      </w:pPr>
    </w:p>
    <w:p w14:paraId="013D652C" w14:textId="5DE9D494" w:rsidR="001203BB" w:rsidRDefault="00665AC7" w:rsidP="00A26A1B">
      <w:pPr>
        <w:pStyle w:val="NoSpacing"/>
        <w:rPr>
          <w:rFonts w:cs="Arial"/>
          <w:spacing w:val="-7"/>
          <w:szCs w:val="24"/>
        </w:rPr>
      </w:pPr>
      <w:r>
        <w:rPr>
          <w:rFonts w:cs="Arial"/>
          <w:spacing w:val="-7"/>
          <w:szCs w:val="24"/>
        </w:rPr>
        <w:t xml:space="preserve">Feeding </w:t>
      </w:r>
      <w:r w:rsidR="00092221">
        <w:rPr>
          <w:rFonts w:cs="Arial"/>
          <w:spacing w:val="-7"/>
          <w:szCs w:val="24"/>
        </w:rPr>
        <w:t xml:space="preserve">both </w:t>
      </w:r>
      <w:r>
        <w:rPr>
          <w:rFonts w:cs="Arial"/>
          <w:spacing w:val="-7"/>
          <w:szCs w:val="24"/>
        </w:rPr>
        <w:t>pipeline</w:t>
      </w:r>
      <w:r w:rsidR="00092221">
        <w:rPr>
          <w:rFonts w:cs="Arial"/>
          <w:spacing w:val="-7"/>
          <w:szCs w:val="24"/>
        </w:rPr>
        <w:t>s</w:t>
      </w:r>
      <w:r>
        <w:rPr>
          <w:rFonts w:cs="Arial"/>
          <w:spacing w:val="-7"/>
          <w:szCs w:val="24"/>
        </w:rPr>
        <w:t xml:space="preserve"> is </w:t>
      </w:r>
      <w:r w:rsidR="00EB13A6">
        <w:rPr>
          <w:rFonts w:cs="Arial"/>
          <w:spacing w:val="-7"/>
          <w:szCs w:val="24"/>
        </w:rPr>
        <w:t xml:space="preserve">the </w:t>
      </w:r>
      <w:r w:rsidR="00C71162">
        <w:rPr>
          <w:rFonts w:cs="Arial"/>
          <w:spacing w:val="-7"/>
          <w:szCs w:val="24"/>
        </w:rPr>
        <w:t>region</w:t>
      </w:r>
      <w:r w:rsidR="00EB13A6">
        <w:rPr>
          <w:rFonts w:cs="Arial"/>
          <w:spacing w:val="-7"/>
          <w:szCs w:val="24"/>
        </w:rPr>
        <w:t>’s urban and edge-city apartment stock</w:t>
      </w:r>
      <w:r>
        <w:rPr>
          <w:rFonts w:cs="Arial"/>
          <w:spacing w:val="-7"/>
          <w:szCs w:val="24"/>
        </w:rPr>
        <w:t>, which</w:t>
      </w:r>
      <w:r w:rsidR="00C71162">
        <w:rPr>
          <w:rFonts w:cs="Arial"/>
          <w:spacing w:val="-7"/>
          <w:szCs w:val="24"/>
        </w:rPr>
        <w:t xml:space="preserve"> hails </w:t>
      </w:r>
      <w:r w:rsidR="00F47078">
        <w:rPr>
          <w:rFonts w:cs="Arial"/>
          <w:szCs w:val="24"/>
        </w:rPr>
        <w:t>from</w:t>
      </w:r>
      <w:r w:rsidR="00C71162" w:rsidRPr="000E657E">
        <w:rPr>
          <w:rFonts w:cs="Arial"/>
          <w:szCs w:val="24"/>
        </w:rPr>
        <w:t xml:space="preserve"> the late </w:t>
      </w:r>
      <w:r w:rsidR="00C71162">
        <w:rPr>
          <w:rFonts w:cs="Arial"/>
          <w:szCs w:val="24"/>
        </w:rPr>
        <w:t>19</w:t>
      </w:r>
      <w:r w:rsidR="00C71162" w:rsidRPr="000E657E">
        <w:rPr>
          <w:rFonts w:cs="Arial"/>
          <w:szCs w:val="24"/>
        </w:rPr>
        <w:t>40s t</w:t>
      </w:r>
      <w:r w:rsidR="00C71162">
        <w:rPr>
          <w:rFonts w:cs="Arial"/>
          <w:szCs w:val="24"/>
        </w:rPr>
        <w:t xml:space="preserve">hrough the </w:t>
      </w:r>
      <w:r w:rsidR="00C71162" w:rsidRPr="000E657E">
        <w:rPr>
          <w:rFonts w:cs="Arial"/>
          <w:szCs w:val="24"/>
        </w:rPr>
        <w:t>mid</w:t>
      </w:r>
      <w:r w:rsidR="00C71162">
        <w:rPr>
          <w:rFonts w:cs="Arial"/>
          <w:szCs w:val="24"/>
        </w:rPr>
        <w:t>-19</w:t>
      </w:r>
      <w:r w:rsidR="00C71162" w:rsidRPr="000E657E">
        <w:rPr>
          <w:rFonts w:cs="Arial"/>
          <w:szCs w:val="24"/>
        </w:rPr>
        <w:t>70s</w:t>
      </w:r>
      <w:r w:rsidR="003409B0">
        <w:rPr>
          <w:rFonts w:cs="Arial"/>
          <w:szCs w:val="24"/>
        </w:rPr>
        <w:t>. This hey-day of</w:t>
      </w:r>
      <w:r w:rsidR="00C71162">
        <w:rPr>
          <w:rFonts w:cs="Arial"/>
          <w:spacing w:val="-7"/>
          <w:szCs w:val="24"/>
        </w:rPr>
        <w:t xml:space="preserve"> rapid </w:t>
      </w:r>
      <w:r w:rsidR="003409B0">
        <w:rPr>
          <w:rFonts w:cs="Arial"/>
          <w:spacing w:val="-7"/>
          <w:szCs w:val="24"/>
        </w:rPr>
        <w:t xml:space="preserve">multifamily </w:t>
      </w:r>
      <w:r w:rsidR="00C71162">
        <w:rPr>
          <w:rFonts w:cs="Arial"/>
          <w:spacing w:val="-7"/>
          <w:szCs w:val="24"/>
        </w:rPr>
        <w:t>development and construction was</w:t>
      </w:r>
      <w:r w:rsidR="00EB13A6">
        <w:rPr>
          <w:rFonts w:cs="Arial"/>
          <w:spacing w:val="-7"/>
          <w:szCs w:val="24"/>
        </w:rPr>
        <w:t xml:space="preserve"> fueled by a federal </w:t>
      </w:r>
      <w:r w:rsidR="0079358D">
        <w:rPr>
          <w:rFonts w:cs="Arial"/>
          <w:spacing w:val="-7"/>
          <w:szCs w:val="24"/>
        </w:rPr>
        <w:t>program to address the postwar housing crisis.</w:t>
      </w:r>
      <w:r w:rsidR="00F47078">
        <w:rPr>
          <w:rFonts w:cs="Arial"/>
          <w:spacing w:val="-7"/>
          <w:szCs w:val="24"/>
        </w:rPr>
        <w:t xml:space="preserve"> </w:t>
      </w:r>
      <w:r>
        <w:rPr>
          <w:rFonts w:cs="Arial"/>
          <w:spacing w:val="-7"/>
          <w:szCs w:val="24"/>
        </w:rPr>
        <w:t xml:space="preserve">As a result, </w:t>
      </w:r>
      <w:r w:rsidR="006A00F5">
        <w:rPr>
          <w:rFonts w:cs="Arial"/>
          <w:spacing w:val="-7"/>
          <w:szCs w:val="24"/>
        </w:rPr>
        <w:t>mid-to-late-20th-Century</w:t>
      </w:r>
      <w:r w:rsidR="00F47078">
        <w:rPr>
          <w:rFonts w:cs="Arial"/>
          <w:spacing w:val="-7"/>
          <w:szCs w:val="24"/>
        </w:rPr>
        <w:t xml:space="preserve"> vintages</w:t>
      </w:r>
      <w:r w:rsidR="00F54E21">
        <w:rPr>
          <w:rFonts w:cs="Arial"/>
          <w:spacing w:val="-7"/>
          <w:szCs w:val="24"/>
        </w:rPr>
        <w:t xml:space="preserve"> </w:t>
      </w:r>
      <w:r w:rsidR="003409B0">
        <w:rPr>
          <w:rFonts w:cs="Arial"/>
          <w:spacing w:val="-7"/>
          <w:szCs w:val="24"/>
        </w:rPr>
        <w:t xml:space="preserve">became </w:t>
      </w:r>
      <w:r>
        <w:rPr>
          <w:rFonts w:cs="Arial"/>
          <w:spacing w:val="-7"/>
          <w:szCs w:val="24"/>
        </w:rPr>
        <w:t xml:space="preserve">the </w:t>
      </w:r>
      <w:r>
        <w:rPr>
          <w:rFonts w:cs="Arial"/>
          <w:szCs w:val="24"/>
        </w:rPr>
        <w:t xml:space="preserve">backbone </w:t>
      </w:r>
      <w:r w:rsidR="00F54E21">
        <w:rPr>
          <w:rFonts w:cs="Arial"/>
          <w:szCs w:val="24"/>
        </w:rPr>
        <w:t>for</w:t>
      </w:r>
      <w:r>
        <w:rPr>
          <w:rFonts w:cs="Arial"/>
          <w:szCs w:val="24"/>
        </w:rPr>
        <w:t xml:space="preserve"> the Northeast’s residential housing stock</w:t>
      </w:r>
      <w:r w:rsidR="003409B0">
        <w:rPr>
          <w:rFonts w:cs="Arial"/>
          <w:spacing w:val="-7"/>
          <w:szCs w:val="24"/>
        </w:rPr>
        <w:t xml:space="preserve"> and remain as such today.</w:t>
      </w:r>
      <w:r w:rsidR="006A00F5">
        <w:rPr>
          <w:rFonts w:cs="Arial"/>
          <w:spacing w:val="-7"/>
          <w:szCs w:val="24"/>
        </w:rPr>
        <w:t xml:space="preserve"> </w:t>
      </w:r>
    </w:p>
    <w:p w14:paraId="7589923A" w14:textId="77777777" w:rsidR="001203BB" w:rsidRDefault="001203BB" w:rsidP="00A26A1B">
      <w:pPr>
        <w:pStyle w:val="NoSpacing"/>
        <w:rPr>
          <w:rFonts w:cs="Arial"/>
          <w:spacing w:val="-7"/>
          <w:szCs w:val="24"/>
        </w:rPr>
      </w:pPr>
    </w:p>
    <w:p w14:paraId="09EEA1CB" w14:textId="329A587F" w:rsidR="00F47078" w:rsidRDefault="006A00F5" w:rsidP="00A26A1B">
      <w:pPr>
        <w:pStyle w:val="NoSpacing"/>
        <w:rPr>
          <w:rFonts w:cs="Arial"/>
          <w:spacing w:val="-7"/>
          <w:szCs w:val="24"/>
        </w:rPr>
      </w:pPr>
      <w:r>
        <w:rPr>
          <w:rFonts w:cs="Arial"/>
          <w:spacing w:val="-7"/>
          <w:szCs w:val="24"/>
        </w:rPr>
        <w:t xml:space="preserve">“Because of their </w:t>
      </w:r>
      <w:r w:rsidR="00F54E21">
        <w:rPr>
          <w:rFonts w:cs="Arial"/>
          <w:spacing w:val="-7"/>
          <w:szCs w:val="24"/>
        </w:rPr>
        <w:t xml:space="preserve">sheer </w:t>
      </w:r>
      <w:r>
        <w:rPr>
          <w:rFonts w:cs="Arial"/>
          <w:spacing w:val="-7"/>
          <w:szCs w:val="24"/>
        </w:rPr>
        <w:t xml:space="preserve">density, </w:t>
      </w:r>
      <w:r w:rsidR="007B26E8">
        <w:rPr>
          <w:rFonts w:cs="Arial"/>
          <w:spacing w:val="-7"/>
          <w:szCs w:val="24"/>
        </w:rPr>
        <w:t>the</w:t>
      </w:r>
      <w:r w:rsidR="00F54E21">
        <w:rPr>
          <w:rFonts w:cs="Arial"/>
          <w:spacing w:val="-7"/>
          <w:szCs w:val="24"/>
        </w:rPr>
        <w:t>se multifamily assets</w:t>
      </w:r>
      <w:r>
        <w:rPr>
          <w:rFonts w:cs="Arial"/>
          <w:spacing w:val="-7"/>
          <w:szCs w:val="24"/>
        </w:rPr>
        <w:t xml:space="preserve"> are</w:t>
      </w:r>
      <w:r w:rsidR="007B26E8">
        <w:rPr>
          <w:rFonts w:cs="Arial"/>
          <w:spacing w:val="-7"/>
          <w:szCs w:val="24"/>
        </w:rPr>
        <w:t xml:space="preserve"> </w:t>
      </w:r>
      <w:r w:rsidR="00911A4C">
        <w:rPr>
          <w:rFonts w:cs="Arial"/>
          <w:spacing w:val="-7"/>
          <w:szCs w:val="24"/>
        </w:rPr>
        <w:t>in greatest demand</w:t>
      </w:r>
      <w:r w:rsidR="00F54E21">
        <w:rPr>
          <w:rFonts w:cs="Arial"/>
          <w:spacing w:val="-7"/>
          <w:szCs w:val="24"/>
        </w:rPr>
        <w:t xml:space="preserve">, yield </w:t>
      </w:r>
      <w:r>
        <w:rPr>
          <w:rFonts w:cs="Arial"/>
          <w:spacing w:val="-7"/>
          <w:szCs w:val="24"/>
        </w:rPr>
        <w:t xml:space="preserve">tremendous </w:t>
      </w:r>
      <w:r w:rsidR="00665AC7">
        <w:rPr>
          <w:rFonts w:cs="Arial"/>
          <w:spacing w:val="-7"/>
          <w:szCs w:val="24"/>
        </w:rPr>
        <w:t xml:space="preserve">property </w:t>
      </w:r>
      <w:r w:rsidR="007B26E8">
        <w:rPr>
          <w:rFonts w:cs="Arial"/>
          <w:spacing w:val="-7"/>
          <w:szCs w:val="24"/>
        </w:rPr>
        <w:t>repositioning potential</w:t>
      </w:r>
      <w:r w:rsidR="00F54E21">
        <w:rPr>
          <w:rFonts w:cs="Arial"/>
          <w:spacing w:val="-7"/>
          <w:szCs w:val="24"/>
        </w:rPr>
        <w:t xml:space="preserve"> and benefit from the positive </w:t>
      </w:r>
      <w:r w:rsidR="003409B0">
        <w:rPr>
          <w:rFonts w:cs="Arial"/>
          <w:spacing w:val="-7"/>
          <w:szCs w:val="24"/>
        </w:rPr>
        <w:t xml:space="preserve">rent- and property-value appreciation </w:t>
      </w:r>
      <w:r w:rsidR="00F54E21">
        <w:rPr>
          <w:rFonts w:cs="Arial"/>
          <w:spacing w:val="-7"/>
          <w:szCs w:val="24"/>
        </w:rPr>
        <w:t>effects new construction has on neighborhood</w:t>
      </w:r>
      <w:r w:rsidR="001203BB">
        <w:rPr>
          <w:rFonts w:cs="Arial"/>
          <w:spacing w:val="-7"/>
          <w:szCs w:val="24"/>
        </w:rPr>
        <w:t>s and existing apartment rentals</w:t>
      </w:r>
      <w:r w:rsidR="00F54E21">
        <w:rPr>
          <w:rFonts w:cs="Arial"/>
          <w:spacing w:val="-7"/>
          <w:szCs w:val="24"/>
        </w:rPr>
        <w:t>,” added Uranowitz.</w:t>
      </w:r>
    </w:p>
    <w:p w14:paraId="70DEE7A4" w14:textId="1459BFF6" w:rsidR="00665AC7" w:rsidRDefault="00665AC7" w:rsidP="00A26A1B">
      <w:pPr>
        <w:pStyle w:val="NoSpacing"/>
        <w:rPr>
          <w:rFonts w:cs="Arial"/>
          <w:spacing w:val="-7"/>
          <w:szCs w:val="24"/>
        </w:rPr>
      </w:pPr>
    </w:p>
    <w:p w14:paraId="5225F50A" w14:textId="585F7480" w:rsidR="00610EFD" w:rsidRDefault="00610EFD" w:rsidP="00A26A1B">
      <w:pPr>
        <w:pStyle w:val="NoSpacing"/>
        <w:rPr>
          <w:rFonts w:cs="Arial"/>
          <w:spacing w:val="-7"/>
          <w:szCs w:val="24"/>
        </w:rPr>
      </w:pPr>
      <w:r>
        <w:rPr>
          <w:rFonts w:cs="Arial"/>
          <w:szCs w:val="24"/>
        </w:rPr>
        <w:t xml:space="preserve">While mid-to-late 20th century single-family </w:t>
      </w:r>
      <w:r w:rsidRPr="000E657E">
        <w:rPr>
          <w:rFonts w:cs="Arial"/>
          <w:szCs w:val="24"/>
        </w:rPr>
        <w:t>homes were predominantly capes and ranches</w:t>
      </w:r>
      <w:r>
        <w:rPr>
          <w:rFonts w:cs="Arial"/>
          <w:szCs w:val="24"/>
        </w:rPr>
        <w:t xml:space="preserve">, classic garden-style low-rise apartment communities as well </w:t>
      </w:r>
      <w:r w:rsidR="00F54E21">
        <w:rPr>
          <w:rFonts w:cs="Arial"/>
          <w:szCs w:val="24"/>
        </w:rPr>
        <w:t>as</w:t>
      </w:r>
      <w:r>
        <w:rPr>
          <w:rFonts w:cs="Arial"/>
          <w:szCs w:val="24"/>
        </w:rPr>
        <w:t xml:space="preserve"> urban mid- and high-rises were quickly embraced by the era’s </w:t>
      </w:r>
      <w:r w:rsidRPr="000E657E">
        <w:rPr>
          <w:rFonts w:cs="Arial"/>
          <w:szCs w:val="24"/>
        </w:rPr>
        <w:t>growing</w:t>
      </w:r>
      <w:r w:rsidR="00972176">
        <w:rPr>
          <w:rFonts w:cs="Arial"/>
          <w:szCs w:val="24"/>
        </w:rPr>
        <w:t xml:space="preserve"> </w:t>
      </w:r>
      <w:r w:rsidR="003409B0">
        <w:rPr>
          <w:rFonts w:cs="Arial"/>
          <w:szCs w:val="24"/>
        </w:rPr>
        <w:t xml:space="preserve">working-class </w:t>
      </w:r>
      <w:r w:rsidR="00972176">
        <w:rPr>
          <w:rFonts w:cs="Arial"/>
          <w:szCs w:val="24"/>
        </w:rPr>
        <w:t xml:space="preserve">population. </w:t>
      </w:r>
      <w:r w:rsidR="006A00F5">
        <w:rPr>
          <w:rFonts w:cs="Arial"/>
          <w:szCs w:val="24"/>
        </w:rPr>
        <w:t>“In short,</w:t>
      </w:r>
      <w:r w:rsidR="00972176">
        <w:rPr>
          <w:rFonts w:cs="Arial"/>
          <w:szCs w:val="24"/>
        </w:rPr>
        <w:t xml:space="preserve"> the</w:t>
      </w:r>
      <w:r w:rsidR="003409B0">
        <w:rPr>
          <w:rFonts w:cs="Arial"/>
          <w:szCs w:val="24"/>
        </w:rPr>
        <w:t>se properties</w:t>
      </w:r>
      <w:r w:rsidR="006A00F5">
        <w:rPr>
          <w:rFonts w:cs="Arial"/>
          <w:szCs w:val="24"/>
        </w:rPr>
        <w:t xml:space="preserve"> possess</w:t>
      </w:r>
      <w:r w:rsidR="00972176">
        <w:rPr>
          <w:rFonts w:cs="Arial"/>
          <w:szCs w:val="24"/>
        </w:rPr>
        <w:t xml:space="preserve"> </w:t>
      </w:r>
      <w:r w:rsidR="00F538DC">
        <w:rPr>
          <w:rFonts w:cs="Arial"/>
          <w:szCs w:val="24"/>
        </w:rPr>
        <w:t>enduring structures</w:t>
      </w:r>
      <w:r w:rsidR="00972176">
        <w:rPr>
          <w:rFonts w:cs="Arial"/>
          <w:szCs w:val="24"/>
        </w:rPr>
        <w:t xml:space="preserve"> and </w:t>
      </w:r>
      <w:r w:rsidR="006A00F5">
        <w:rPr>
          <w:rFonts w:cs="Arial"/>
          <w:szCs w:val="24"/>
        </w:rPr>
        <w:t xml:space="preserve">offer </w:t>
      </w:r>
      <w:r w:rsidR="00F538DC">
        <w:rPr>
          <w:rFonts w:cs="Arial"/>
          <w:szCs w:val="24"/>
        </w:rPr>
        <w:t>in-demand</w:t>
      </w:r>
      <w:r w:rsidR="00972176">
        <w:rPr>
          <w:rFonts w:cs="Arial"/>
          <w:szCs w:val="24"/>
        </w:rPr>
        <w:t xml:space="preserve"> connectivity to transit, highways and lifestyle amenities,</w:t>
      </w:r>
      <w:r w:rsidR="006A00F5">
        <w:rPr>
          <w:rFonts w:cs="Arial"/>
          <w:szCs w:val="24"/>
        </w:rPr>
        <w:t xml:space="preserve">” </w:t>
      </w:r>
      <w:r w:rsidR="00972176">
        <w:rPr>
          <w:rFonts w:cs="Arial"/>
          <w:szCs w:val="24"/>
        </w:rPr>
        <w:t>said Uranowitz.</w:t>
      </w:r>
      <w:r w:rsidR="006A00F5">
        <w:rPr>
          <w:rFonts w:cs="Arial"/>
          <w:szCs w:val="24"/>
        </w:rPr>
        <w:t xml:space="preserve"> “Their appeal is timeless</w:t>
      </w:r>
      <w:r w:rsidR="00911A4C">
        <w:rPr>
          <w:rFonts w:cs="Arial"/>
          <w:szCs w:val="24"/>
        </w:rPr>
        <w:t xml:space="preserve"> and </w:t>
      </w:r>
      <w:r w:rsidR="003409B0">
        <w:rPr>
          <w:rFonts w:cs="Arial"/>
          <w:szCs w:val="24"/>
        </w:rPr>
        <w:t xml:space="preserve">rendered </w:t>
      </w:r>
      <w:r w:rsidR="00911A4C">
        <w:rPr>
          <w:rFonts w:cs="Arial"/>
          <w:szCs w:val="24"/>
        </w:rPr>
        <w:t>even more so</w:t>
      </w:r>
      <w:r w:rsidR="006A00F5">
        <w:rPr>
          <w:rFonts w:cs="Arial"/>
          <w:szCs w:val="24"/>
        </w:rPr>
        <w:t xml:space="preserve"> </w:t>
      </w:r>
      <w:r w:rsidR="001203BB">
        <w:rPr>
          <w:rFonts w:cs="Arial"/>
          <w:szCs w:val="24"/>
        </w:rPr>
        <w:t>with</w:t>
      </w:r>
      <w:r w:rsidR="00911A4C">
        <w:rPr>
          <w:rFonts w:cs="Arial"/>
          <w:szCs w:val="24"/>
        </w:rPr>
        <w:t xml:space="preserve"> implementation of capital improvement strategies that typically encompass</w:t>
      </w:r>
      <w:r w:rsidR="006A00F5">
        <w:rPr>
          <w:rFonts w:cs="Arial"/>
          <w:szCs w:val="24"/>
        </w:rPr>
        <w:t xml:space="preserve"> </w:t>
      </w:r>
      <w:r w:rsidR="00911A4C">
        <w:rPr>
          <w:rFonts w:cs="Arial"/>
          <w:szCs w:val="24"/>
        </w:rPr>
        <w:t xml:space="preserve">modern </w:t>
      </w:r>
      <w:r w:rsidR="006A00F5">
        <w:rPr>
          <w:rFonts w:cs="Arial"/>
          <w:szCs w:val="24"/>
        </w:rPr>
        <w:t xml:space="preserve">kitchen, bath and flooring </w:t>
      </w:r>
      <w:r w:rsidR="00911A4C">
        <w:rPr>
          <w:rFonts w:cs="Arial"/>
          <w:szCs w:val="24"/>
        </w:rPr>
        <w:t>enhancements under</w:t>
      </w:r>
      <w:r w:rsidR="006A00F5">
        <w:rPr>
          <w:rFonts w:cs="Arial"/>
          <w:szCs w:val="24"/>
        </w:rPr>
        <w:t xml:space="preserve"> new ownership.”</w:t>
      </w:r>
    </w:p>
    <w:p w14:paraId="28F6B394" w14:textId="5179C756" w:rsidR="00972176" w:rsidRDefault="00972176" w:rsidP="00A26A1B">
      <w:pPr>
        <w:pStyle w:val="NoSpacing"/>
        <w:rPr>
          <w:rFonts w:cs="Arial"/>
          <w:spacing w:val="-7"/>
          <w:szCs w:val="24"/>
        </w:rPr>
      </w:pPr>
    </w:p>
    <w:p w14:paraId="3CAF4736" w14:textId="147FEA9D" w:rsidR="00E333D9" w:rsidRDefault="005C77CD" w:rsidP="00F54E21">
      <w:pPr>
        <w:pStyle w:val="NoSpacing"/>
        <w:rPr>
          <w:rFonts w:cs="Arial"/>
          <w:spacing w:val="-7"/>
          <w:szCs w:val="24"/>
        </w:rPr>
      </w:pPr>
      <w:r>
        <w:rPr>
          <w:rFonts w:cs="Arial"/>
          <w:spacing w:val="-7"/>
          <w:szCs w:val="24"/>
        </w:rPr>
        <w:t xml:space="preserve">Gebroe-Hammer’s investment brokerage professionals also report </w:t>
      </w:r>
      <w:r w:rsidR="00911A4C">
        <w:rPr>
          <w:rFonts w:cs="Arial"/>
          <w:spacing w:val="-7"/>
          <w:szCs w:val="24"/>
        </w:rPr>
        <w:t xml:space="preserve">a </w:t>
      </w:r>
      <w:r>
        <w:rPr>
          <w:rFonts w:cs="Arial"/>
          <w:spacing w:val="-7"/>
          <w:szCs w:val="24"/>
        </w:rPr>
        <w:t>steady</w:t>
      </w:r>
      <w:r w:rsidR="00911A4C">
        <w:rPr>
          <w:rFonts w:cs="Arial"/>
          <w:spacing w:val="-7"/>
          <w:szCs w:val="24"/>
        </w:rPr>
        <w:t xml:space="preserve"> rise in the number of</w:t>
      </w:r>
      <w:r w:rsidR="005E1F22">
        <w:rPr>
          <w:rFonts w:cs="Arial"/>
          <w:spacing w:val="-7"/>
          <w:szCs w:val="24"/>
        </w:rPr>
        <w:t xml:space="preserve"> new Class A multifamily properties coming to market. “Many of these assets </w:t>
      </w:r>
      <w:r w:rsidR="00422366">
        <w:rPr>
          <w:rFonts w:cs="Arial"/>
          <w:spacing w:val="-7"/>
          <w:szCs w:val="24"/>
        </w:rPr>
        <w:t xml:space="preserve">range from </w:t>
      </w:r>
      <w:r w:rsidR="005E1F22">
        <w:rPr>
          <w:rFonts w:cs="Arial"/>
          <w:spacing w:val="-7"/>
          <w:szCs w:val="24"/>
        </w:rPr>
        <w:t xml:space="preserve">newly completed ground-up construction </w:t>
      </w:r>
      <w:r w:rsidR="00422366">
        <w:rPr>
          <w:rFonts w:cs="Arial"/>
          <w:spacing w:val="-7"/>
          <w:szCs w:val="24"/>
        </w:rPr>
        <w:t>and</w:t>
      </w:r>
      <w:r w:rsidR="00A3089E">
        <w:rPr>
          <w:rFonts w:cs="Arial"/>
          <w:spacing w:val="-7"/>
          <w:szCs w:val="24"/>
        </w:rPr>
        <w:t xml:space="preserve"> </w:t>
      </w:r>
      <w:r w:rsidR="00E333D9">
        <w:rPr>
          <w:rFonts w:cs="Arial"/>
          <w:spacing w:val="-7"/>
          <w:szCs w:val="24"/>
        </w:rPr>
        <w:t>repurposed properties</w:t>
      </w:r>
      <w:r w:rsidR="00A3089E">
        <w:rPr>
          <w:rFonts w:cs="Arial"/>
          <w:spacing w:val="-7"/>
          <w:szCs w:val="24"/>
        </w:rPr>
        <w:t xml:space="preserve"> </w:t>
      </w:r>
      <w:r w:rsidR="00422366">
        <w:rPr>
          <w:rFonts w:cs="Arial"/>
          <w:spacing w:val="-7"/>
          <w:szCs w:val="24"/>
        </w:rPr>
        <w:t>to</w:t>
      </w:r>
      <w:r w:rsidR="00A3089E">
        <w:rPr>
          <w:rFonts w:cs="Arial"/>
          <w:spacing w:val="-7"/>
          <w:szCs w:val="24"/>
        </w:rPr>
        <w:t xml:space="preserve"> gut rehabs</w:t>
      </w:r>
      <w:r w:rsidR="005E1F22">
        <w:rPr>
          <w:rFonts w:cs="Arial"/>
          <w:spacing w:val="-7"/>
          <w:szCs w:val="24"/>
        </w:rPr>
        <w:t>,” said</w:t>
      </w:r>
      <w:r w:rsidR="00F54E21">
        <w:rPr>
          <w:rFonts w:cs="Arial"/>
          <w:spacing w:val="-7"/>
          <w:szCs w:val="24"/>
        </w:rPr>
        <w:t xml:space="preserve"> Executive Managing Director David </w:t>
      </w:r>
      <w:r w:rsidR="005E1F22">
        <w:rPr>
          <w:rFonts w:cs="Arial"/>
          <w:spacing w:val="-7"/>
          <w:szCs w:val="24"/>
        </w:rPr>
        <w:t>Oropeza, who noted construction starts have been slowed once again – this time due to supply chain issues</w:t>
      </w:r>
      <w:r w:rsidR="00F538DC">
        <w:rPr>
          <w:rFonts w:cs="Arial"/>
          <w:spacing w:val="-7"/>
          <w:szCs w:val="24"/>
        </w:rPr>
        <w:t xml:space="preserve">, </w:t>
      </w:r>
      <w:r w:rsidR="00E333D9">
        <w:rPr>
          <w:rFonts w:cs="Arial"/>
          <w:spacing w:val="-7"/>
          <w:szCs w:val="24"/>
        </w:rPr>
        <w:t xml:space="preserve">exorbitant </w:t>
      </w:r>
      <w:r w:rsidR="00F538DC">
        <w:rPr>
          <w:rFonts w:cs="Arial"/>
          <w:spacing w:val="-7"/>
          <w:szCs w:val="24"/>
        </w:rPr>
        <w:t>cost increases and permitting bottlenecks.</w:t>
      </w:r>
      <w:r w:rsidR="00F54E21">
        <w:rPr>
          <w:rFonts w:cs="Arial"/>
          <w:spacing w:val="-7"/>
          <w:szCs w:val="24"/>
        </w:rPr>
        <w:t xml:space="preserve"> </w:t>
      </w:r>
    </w:p>
    <w:p w14:paraId="13478927" w14:textId="77777777" w:rsidR="00E333D9" w:rsidRDefault="00E333D9" w:rsidP="00F54E21">
      <w:pPr>
        <w:pStyle w:val="NoSpacing"/>
        <w:rPr>
          <w:rFonts w:cs="Arial"/>
          <w:spacing w:val="-7"/>
          <w:szCs w:val="24"/>
        </w:rPr>
      </w:pPr>
    </w:p>
    <w:p w14:paraId="78DF1B43" w14:textId="46E36F63" w:rsidR="00F54E21" w:rsidRDefault="00F54E21" w:rsidP="00F54E21">
      <w:pPr>
        <w:pStyle w:val="NoSpacing"/>
        <w:rPr>
          <w:rFonts w:cs="Arial"/>
          <w:spacing w:val="-7"/>
          <w:szCs w:val="24"/>
        </w:rPr>
      </w:pPr>
      <w:r>
        <w:rPr>
          <w:rFonts w:cs="Arial"/>
          <w:spacing w:val="-7"/>
          <w:szCs w:val="24"/>
        </w:rPr>
        <w:t>“Today’s young professionals remain loyal and committed to the urban</w:t>
      </w:r>
      <w:r w:rsidR="003409B0">
        <w:rPr>
          <w:rFonts w:cs="Arial"/>
          <w:spacing w:val="-7"/>
          <w:szCs w:val="24"/>
        </w:rPr>
        <w:t xml:space="preserve"> and semi-urban</w:t>
      </w:r>
      <w:r>
        <w:rPr>
          <w:rFonts w:cs="Arial"/>
          <w:spacing w:val="-7"/>
          <w:szCs w:val="24"/>
        </w:rPr>
        <w:t xml:space="preserve"> lifestyle associated with </w:t>
      </w:r>
      <w:r w:rsidR="001203BB">
        <w:rPr>
          <w:rFonts w:cs="Arial"/>
          <w:spacing w:val="-7"/>
          <w:szCs w:val="24"/>
        </w:rPr>
        <w:t xml:space="preserve">easy </w:t>
      </w:r>
      <w:r>
        <w:rPr>
          <w:rFonts w:cs="Arial"/>
          <w:spacing w:val="-7"/>
          <w:szCs w:val="24"/>
        </w:rPr>
        <w:t>walkability and dynamic live-work-play conveniences at their doorstep,” said Oropeza, who oversees Gebroe-Hammer’s Northern New Jersey metro and represents sellers and buyers in the urban submarkets of East Essex County</w:t>
      </w:r>
      <w:r w:rsidR="000B6CFA">
        <w:rPr>
          <w:rFonts w:cs="Arial"/>
          <w:spacing w:val="-7"/>
          <w:szCs w:val="24"/>
        </w:rPr>
        <w:t xml:space="preserve"> where the firm recently closed deals in Irvington and Newark</w:t>
      </w:r>
      <w:r>
        <w:rPr>
          <w:rFonts w:cs="Arial"/>
          <w:spacing w:val="-7"/>
          <w:szCs w:val="24"/>
        </w:rPr>
        <w:t>. “Thanks to a tight labor market</w:t>
      </w:r>
      <w:r w:rsidR="007977F2">
        <w:rPr>
          <w:rFonts w:cs="Arial"/>
          <w:spacing w:val="-7"/>
          <w:szCs w:val="24"/>
        </w:rPr>
        <w:t xml:space="preserve"> where household balance sheets are solid – and unemployment is outpaced by job opportunities – Class A and repositioned Class B and C multifamily assets are</w:t>
      </w:r>
      <w:r w:rsidR="001203BB">
        <w:rPr>
          <w:rFonts w:cs="Arial"/>
          <w:spacing w:val="-7"/>
          <w:szCs w:val="24"/>
        </w:rPr>
        <w:t xml:space="preserve"> the</w:t>
      </w:r>
      <w:r w:rsidR="007977F2">
        <w:rPr>
          <w:rFonts w:cs="Arial"/>
          <w:spacing w:val="-7"/>
          <w:szCs w:val="24"/>
        </w:rPr>
        <w:t xml:space="preserve"> catalyst for a renaissance within many city centers</w:t>
      </w:r>
      <w:r w:rsidR="000B6CFA">
        <w:rPr>
          <w:rFonts w:cs="Arial"/>
          <w:spacing w:val="-7"/>
          <w:szCs w:val="24"/>
        </w:rPr>
        <w:t xml:space="preserve">, </w:t>
      </w:r>
      <w:r w:rsidR="007977F2">
        <w:rPr>
          <w:rFonts w:cs="Arial"/>
          <w:spacing w:val="-7"/>
          <w:szCs w:val="24"/>
        </w:rPr>
        <w:t>downtown districts</w:t>
      </w:r>
      <w:r w:rsidR="000B6CFA">
        <w:rPr>
          <w:rFonts w:cs="Arial"/>
          <w:spacing w:val="-7"/>
          <w:szCs w:val="24"/>
        </w:rPr>
        <w:t xml:space="preserve"> and secondary emerging markets</w:t>
      </w:r>
      <w:r w:rsidR="007977F2">
        <w:rPr>
          <w:rFonts w:cs="Arial"/>
          <w:spacing w:val="-7"/>
          <w:szCs w:val="24"/>
        </w:rPr>
        <w:t xml:space="preserve">.” </w:t>
      </w:r>
    </w:p>
    <w:p w14:paraId="47E10F93" w14:textId="019015F3" w:rsidR="005C77CD" w:rsidRDefault="00496F40" w:rsidP="00A26A1B">
      <w:pPr>
        <w:pStyle w:val="NoSpacing"/>
        <w:rPr>
          <w:rFonts w:cs="Arial"/>
          <w:spacing w:val="-7"/>
          <w:szCs w:val="24"/>
        </w:rPr>
      </w:pPr>
      <w:r>
        <w:rPr>
          <w:rFonts w:cs="Arial"/>
          <w:spacing w:val="-7"/>
          <w:szCs w:val="24"/>
        </w:rPr>
        <w:t xml:space="preserve"> </w:t>
      </w:r>
      <w:r w:rsidR="005E1F22">
        <w:rPr>
          <w:rFonts w:cs="Arial"/>
          <w:spacing w:val="-7"/>
          <w:szCs w:val="24"/>
        </w:rPr>
        <w:t xml:space="preserve">    </w:t>
      </w:r>
    </w:p>
    <w:p w14:paraId="48D8E738" w14:textId="4A54D83E" w:rsidR="00F47078" w:rsidRDefault="00FF7854" w:rsidP="00A26A1B">
      <w:pPr>
        <w:pStyle w:val="NoSpacing"/>
        <w:rPr>
          <w:rFonts w:cs="Arial"/>
          <w:spacing w:val="-7"/>
          <w:szCs w:val="24"/>
        </w:rPr>
      </w:pPr>
      <w:r>
        <w:rPr>
          <w:rFonts w:cs="Arial"/>
          <w:spacing w:val="-7"/>
          <w:szCs w:val="24"/>
        </w:rPr>
        <w:t>In addition to New Jersey’s urban-</w:t>
      </w:r>
      <w:r w:rsidR="007009EE">
        <w:rPr>
          <w:rFonts w:cs="Arial"/>
          <w:spacing w:val="-7"/>
          <w:szCs w:val="24"/>
        </w:rPr>
        <w:t xml:space="preserve"> and suburban-</w:t>
      </w:r>
      <w:r>
        <w:rPr>
          <w:rFonts w:cs="Arial"/>
          <w:spacing w:val="-7"/>
          <w:szCs w:val="24"/>
        </w:rPr>
        <w:t xml:space="preserve">core markets, the firm’s market specialists have been extremely active </w:t>
      </w:r>
      <w:r w:rsidR="00935FC2">
        <w:rPr>
          <w:rFonts w:cs="Arial"/>
          <w:spacing w:val="-7"/>
          <w:szCs w:val="24"/>
        </w:rPr>
        <w:t xml:space="preserve">orchestrating transactions and securing excusive listings </w:t>
      </w:r>
      <w:r>
        <w:rPr>
          <w:rFonts w:cs="Arial"/>
          <w:spacing w:val="-7"/>
          <w:szCs w:val="24"/>
        </w:rPr>
        <w:t>across the</w:t>
      </w:r>
      <w:r w:rsidR="00935FC2">
        <w:rPr>
          <w:rFonts w:cs="Arial"/>
          <w:spacing w:val="-7"/>
          <w:szCs w:val="24"/>
        </w:rPr>
        <w:t xml:space="preserve"> entire</w:t>
      </w:r>
      <w:r>
        <w:rPr>
          <w:rFonts w:cs="Arial"/>
          <w:spacing w:val="-7"/>
          <w:szCs w:val="24"/>
        </w:rPr>
        <w:t xml:space="preserve"> Philadelphia MSA. </w:t>
      </w:r>
      <w:r w:rsidR="00670B87">
        <w:rPr>
          <w:rFonts w:cs="Arial"/>
          <w:spacing w:val="-7"/>
          <w:szCs w:val="24"/>
        </w:rPr>
        <w:t>N</w:t>
      </w:r>
      <w:r>
        <w:rPr>
          <w:rFonts w:cs="Arial"/>
          <w:spacing w:val="-7"/>
          <w:szCs w:val="24"/>
        </w:rPr>
        <w:t xml:space="preserve">eighborhoods </w:t>
      </w:r>
      <w:r w:rsidR="00935FC2">
        <w:rPr>
          <w:rFonts w:cs="Arial"/>
          <w:spacing w:val="-7"/>
          <w:szCs w:val="24"/>
        </w:rPr>
        <w:t xml:space="preserve">in which Gebroe-Hammer has finalized recent sales </w:t>
      </w:r>
      <w:r>
        <w:rPr>
          <w:rFonts w:cs="Arial"/>
          <w:spacing w:val="-7"/>
          <w:szCs w:val="24"/>
        </w:rPr>
        <w:t xml:space="preserve">include </w:t>
      </w:r>
      <w:r w:rsidR="009D457D">
        <w:rPr>
          <w:rFonts w:cs="Arial"/>
          <w:spacing w:val="-7"/>
          <w:szCs w:val="24"/>
        </w:rPr>
        <w:t>East Mount Airy</w:t>
      </w:r>
      <w:r w:rsidR="001203BB">
        <w:rPr>
          <w:rFonts w:cs="Arial"/>
          <w:spacing w:val="-7"/>
          <w:szCs w:val="24"/>
        </w:rPr>
        <w:t xml:space="preserve"> and </w:t>
      </w:r>
      <w:r w:rsidR="00670B87">
        <w:rPr>
          <w:rFonts w:cs="Arial"/>
          <w:spacing w:val="-7"/>
          <w:szCs w:val="24"/>
        </w:rPr>
        <w:t xml:space="preserve">North and </w:t>
      </w:r>
      <w:r w:rsidR="009D457D">
        <w:rPr>
          <w:rFonts w:cs="Arial"/>
          <w:spacing w:val="-7"/>
          <w:szCs w:val="24"/>
        </w:rPr>
        <w:t>Northeast Philadelphia</w:t>
      </w:r>
      <w:r w:rsidR="00670B87">
        <w:rPr>
          <w:rFonts w:cs="Arial"/>
          <w:spacing w:val="-7"/>
          <w:szCs w:val="24"/>
        </w:rPr>
        <w:t xml:space="preserve"> as well as the </w:t>
      </w:r>
      <w:r w:rsidR="001203BB">
        <w:rPr>
          <w:rFonts w:cs="Arial"/>
          <w:spacing w:val="-7"/>
          <w:szCs w:val="24"/>
        </w:rPr>
        <w:t xml:space="preserve">surrounding </w:t>
      </w:r>
      <w:r w:rsidR="00670B87">
        <w:rPr>
          <w:rFonts w:cs="Arial"/>
          <w:spacing w:val="-7"/>
          <w:szCs w:val="24"/>
        </w:rPr>
        <w:t xml:space="preserve">adjacent </w:t>
      </w:r>
      <w:r w:rsidR="00935FC2">
        <w:rPr>
          <w:rFonts w:cs="Arial"/>
          <w:spacing w:val="-7"/>
          <w:szCs w:val="24"/>
        </w:rPr>
        <w:t>Pennsylvania and South Jersey counties</w:t>
      </w:r>
      <w:r w:rsidR="00670B87">
        <w:rPr>
          <w:rFonts w:cs="Arial"/>
          <w:spacing w:val="-7"/>
          <w:szCs w:val="24"/>
        </w:rPr>
        <w:t>.</w:t>
      </w:r>
      <w:r>
        <w:rPr>
          <w:rFonts w:cs="Arial"/>
          <w:spacing w:val="-7"/>
          <w:szCs w:val="24"/>
        </w:rPr>
        <w:t xml:space="preserve"> </w:t>
      </w:r>
    </w:p>
    <w:p w14:paraId="3CF080BE" w14:textId="68DC654E" w:rsidR="00935FC2" w:rsidRDefault="00935FC2" w:rsidP="00A26A1B">
      <w:pPr>
        <w:pStyle w:val="NoSpacing"/>
        <w:rPr>
          <w:rFonts w:cs="Arial"/>
          <w:spacing w:val="-7"/>
          <w:szCs w:val="24"/>
        </w:rPr>
      </w:pPr>
    </w:p>
    <w:p w14:paraId="54F89AFB" w14:textId="0F35FED5" w:rsidR="00E978C9" w:rsidRDefault="001203BB" w:rsidP="00A26A1B">
      <w:pPr>
        <w:pStyle w:val="NoSpacing"/>
        <w:rPr>
          <w:rFonts w:cs="Arial"/>
          <w:spacing w:val="-7"/>
          <w:szCs w:val="24"/>
        </w:rPr>
      </w:pPr>
      <w:r>
        <w:rPr>
          <w:rFonts w:cs="Arial"/>
          <w:spacing w:val="-7"/>
          <w:szCs w:val="24"/>
        </w:rPr>
        <w:t xml:space="preserve">“While </w:t>
      </w:r>
      <w:r w:rsidR="00C001BC">
        <w:rPr>
          <w:rFonts w:cs="Arial"/>
          <w:spacing w:val="-7"/>
          <w:szCs w:val="24"/>
        </w:rPr>
        <w:t xml:space="preserve">the </w:t>
      </w:r>
      <w:r>
        <w:rPr>
          <w:rFonts w:cs="Arial"/>
          <w:spacing w:val="-7"/>
          <w:szCs w:val="24"/>
        </w:rPr>
        <w:t xml:space="preserve">single-family housing market undergoes a </w:t>
      </w:r>
      <w:r w:rsidR="00A37125">
        <w:rPr>
          <w:rFonts w:cs="Arial"/>
          <w:spacing w:val="-7"/>
          <w:szCs w:val="24"/>
        </w:rPr>
        <w:t xml:space="preserve">pricing </w:t>
      </w:r>
      <w:r>
        <w:rPr>
          <w:rFonts w:cs="Arial"/>
          <w:spacing w:val="-7"/>
          <w:szCs w:val="24"/>
        </w:rPr>
        <w:t>correction</w:t>
      </w:r>
      <w:r w:rsidR="00A37125">
        <w:rPr>
          <w:rFonts w:cs="Arial"/>
          <w:spacing w:val="-7"/>
          <w:szCs w:val="24"/>
        </w:rPr>
        <w:t xml:space="preserve"> </w:t>
      </w:r>
      <w:r w:rsidR="007009EE">
        <w:rPr>
          <w:rFonts w:cs="Arial"/>
          <w:spacing w:val="-7"/>
          <w:szCs w:val="24"/>
        </w:rPr>
        <w:t xml:space="preserve">– </w:t>
      </w:r>
      <w:r w:rsidR="00E978C9">
        <w:rPr>
          <w:rFonts w:cs="Arial"/>
          <w:spacing w:val="-7"/>
          <w:szCs w:val="24"/>
        </w:rPr>
        <w:t>resulting from</w:t>
      </w:r>
      <w:r w:rsidR="00A37125">
        <w:rPr>
          <w:rFonts w:cs="Arial"/>
          <w:spacing w:val="-7"/>
          <w:szCs w:val="24"/>
        </w:rPr>
        <w:t xml:space="preserve"> </w:t>
      </w:r>
      <w:r w:rsidR="00E978C9">
        <w:rPr>
          <w:rFonts w:cs="Arial"/>
          <w:spacing w:val="-7"/>
          <w:szCs w:val="24"/>
        </w:rPr>
        <w:t xml:space="preserve">40+% </w:t>
      </w:r>
      <w:r w:rsidR="00A37125">
        <w:rPr>
          <w:rFonts w:cs="Arial"/>
          <w:spacing w:val="-7"/>
          <w:szCs w:val="24"/>
        </w:rPr>
        <w:t xml:space="preserve">pricing </w:t>
      </w:r>
      <w:r w:rsidR="00E978C9">
        <w:rPr>
          <w:rFonts w:cs="Arial"/>
          <w:spacing w:val="-7"/>
          <w:szCs w:val="24"/>
        </w:rPr>
        <w:t xml:space="preserve">increases </w:t>
      </w:r>
      <w:r w:rsidR="00A37125">
        <w:rPr>
          <w:rFonts w:cs="Arial"/>
          <w:spacing w:val="-7"/>
          <w:szCs w:val="24"/>
        </w:rPr>
        <w:t xml:space="preserve">during the past three years </w:t>
      </w:r>
      <w:r w:rsidR="007009EE">
        <w:rPr>
          <w:rFonts w:cs="Arial"/>
          <w:spacing w:val="-7"/>
          <w:szCs w:val="24"/>
        </w:rPr>
        <w:t xml:space="preserve">– </w:t>
      </w:r>
      <w:r w:rsidR="00A37125">
        <w:rPr>
          <w:rFonts w:cs="Arial"/>
          <w:spacing w:val="-7"/>
          <w:szCs w:val="24"/>
        </w:rPr>
        <w:t xml:space="preserve">and adjusts to </w:t>
      </w:r>
      <w:r w:rsidR="00E978C9">
        <w:rPr>
          <w:rFonts w:cs="Arial"/>
          <w:spacing w:val="-7"/>
          <w:szCs w:val="24"/>
        </w:rPr>
        <w:t xml:space="preserve">multiple </w:t>
      </w:r>
      <w:r w:rsidR="00A37125">
        <w:rPr>
          <w:rFonts w:cs="Arial"/>
          <w:spacing w:val="-7"/>
          <w:szCs w:val="24"/>
        </w:rPr>
        <w:t>interest</w:t>
      </w:r>
      <w:r w:rsidR="00E978C9">
        <w:rPr>
          <w:rFonts w:cs="Arial"/>
          <w:spacing w:val="-7"/>
          <w:szCs w:val="24"/>
        </w:rPr>
        <w:t>-</w:t>
      </w:r>
      <w:r w:rsidR="00A37125">
        <w:rPr>
          <w:rFonts w:cs="Arial"/>
          <w:spacing w:val="-7"/>
          <w:szCs w:val="24"/>
        </w:rPr>
        <w:t>rate</w:t>
      </w:r>
      <w:r w:rsidR="00E978C9">
        <w:rPr>
          <w:rFonts w:cs="Arial"/>
          <w:spacing w:val="-7"/>
          <w:szCs w:val="24"/>
        </w:rPr>
        <w:t xml:space="preserve"> hikes</w:t>
      </w:r>
      <w:r w:rsidR="00A37125">
        <w:rPr>
          <w:rFonts w:cs="Arial"/>
          <w:spacing w:val="-7"/>
          <w:szCs w:val="24"/>
        </w:rPr>
        <w:t xml:space="preserve">, </w:t>
      </w:r>
      <w:r>
        <w:rPr>
          <w:rFonts w:cs="Arial"/>
          <w:spacing w:val="-7"/>
          <w:szCs w:val="24"/>
        </w:rPr>
        <w:t xml:space="preserve">would-be </w:t>
      </w:r>
      <w:r w:rsidR="006D689D">
        <w:rPr>
          <w:rFonts w:cs="Arial"/>
          <w:spacing w:val="-7"/>
          <w:szCs w:val="24"/>
        </w:rPr>
        <w:t xml:space="preserve">first-time </w:t>
      </w:r>
      <w:r>
        <w:rPr>
          <w:rFonts w:cs="Arial"/>
          <w:spacing w:val="-7"/>
          <w:szCs w:val="24"/>
        </w:rPr>
        <w:t>homebuyers</w:t>
      </w:r>
      <w:r w:rsidR="00E978C9">
        <w:rPr>
          <w:rFonts w:cs="Arial"/>
          <w:spacing w:val="-7"/>
          <w:szCs w:val="24"/>
        </w:rPr>
        <w:t xml:space="preserve"> still</w:t>
      </w:r>
      <w:r w:rsidR="00A37125">
        <w:rPr>
          <w:rFonts w:cs="Arial"/>
          <w:spacing w:val="-7"/>
          <w:szCs w:val="24"/>
        </w:rPr>
        <w:t xml:space="preserve"> make up a significant percentage of the renter-by-choice tenant pool that is being replenished by a new wave of Gen Z young professionals and career starters,” said Executive Managing Director Joseph Brecher.</w:t>
      </w:r>
      <w:r w:rsidR="007009EE">
        <w:rPr>
          <w:rFonts w:cs="Arial"/>
          <w:spacing w:val="-7"/>
          <w:szCs w:val="24"/>
        </w:rPr>
        <w:t xml:space="preserve"> “Collectively, these fundamentals bode extremely well for multifamily performance and investments in the immediate future.”</w:t>
      </w:r>
    </w:p>
    <w:p w14:paraId="5205BD51" w14:textId="77777777" w:rsidR="007009EE" w:rsidRDefault="007009EE" w:rsidP="00A26A1B">
      <w:pPr>
        <w:pStyle w:val="NoSpacing"/>
        <w:rPr>
          <w:rFonts w:cs="Arial"/>
          <w:spacing w:val="-7"/>
          <w:szCs w:val="24"/>
        </w:rPr>
      </w:pPr>
    </w:p>
    <w:p w14:paraId="3521B0F6" w14:textId="77777777" w:rsidR="007009EE" w:rsidRDefault="007009EE" w:rsidP="007009EE">
      <w:pPr>
        <w:rPr>
          <w:rFonts w:ascii="Arial" w:hAnsi="Arial" w:cs="Arial"/>
        </w:rPr>
      </w:pPr>
      <w:r>
        <w:rPr>
          <w:rFonts w:ascii="Arial" w:hAnsi="Arial" w:cs="Arial"/>
        </w:rPr>
        <w:t>Since 1975, Gebroe-Hammer’s brokerage activities have concentrated on all multifamily types from high-rise to garden-apartment properties. While initially focusing on New Jersey, the Livingston, N.J. based firm has evolved during the past 47 years to also dominate Eastern Pennsylvania and New York state submarkets as well as represent client interests nationally. Widely recognized for its consistent sales performance, Gebroe-Hammer is a 17-time CoStar power Broker.</w:t>
      </w:r>
    </w:p>
    <w:p w14:paraId="688EA8ED" w14:textId="77777777" w:rsidR="007009EE" w:rsidRDefault="007009EE" w:rsidP="007009EE">
      <w:pPr>
        <w:rPr>
          <w:rFonts w:ascii="Arial" w:hAnsi="Arial" w:cs="Arial"/>
        </w:rPr>
      </w:pPr>
    </w:p>
    <w:p w14:paraId="007E7FAB" w14:textId="67DC724F" w:rsidR="00F44EFA" w:rsidRPr="006E075D" w:rsidRDefault="007009EE" w:rsidP="006E075D">
      <w:pPr>
        <w:jc w:val="center"/>
        <w:rPr>
          <w:rFonts w:ascii="Arial" w:hAnsi="Arial" w:cs="Arial"/>
        </w:rPr>
      </w:pPr>
      <w:r>
        <w:rPr>
          <w:rFonts w:ascii="Arial" w:hAnsi="Arial" w:cs="Arial"/>
        </w:rPr>
        <w:t>###</w:t>
      </w:r>
    </w:p>
    <w:sectPr w:rsidR="00F44EFA" w:rsidRPr="006E0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D0"/>
    <w:rsid w:val="00092221"/>
    <w:rsid w:val="000B6CFA"/>
    <w:rsid w:val="001203BB"/>
    <w:rsid w:val="00155CC8"/>
    <w:rsid w:val="0029462B"/>
    <w:rsid w:val="00295DC1"/>
    <w:rsid w:val="0030195B"/>
    <w:rsid w:val="0031498B"/>
    <w:rsid w:val="003409B0"/>
    <w:rsid w:val="00354499"/>
    <w:rsid w:val="00393D6E"/>
    <w:rsid w:val="003D1453"/>
    <w:rsid w:val="00422366"/>
    <w:rsid w:val="00490B92"/>
    <w:rsid w:val="00496F40"/>
    <w:rsid w:val="004A2975"/>
    <w:rsid w:val="005965B4"/>
    <w:rsid w:val="005C77CD"/>
    <w:rsid w:val="005E1F22"/>
    <w:rsid w:val="00610EFD"/>
    <w:rsid w:val="00665AC7"/>
    <w:rsid w:val="00670B87"/>
    <w:rsid w:val="006A00F5"/>
    <w:rsid w:val="006D689D"/>
    <w:rsid w:val="006E075D"/>
    <w:rsid w:val="007009EE"/>
    <w:rsid w:val="00772E46"/>
    <w:rsid w:val="007825D8"/>
    <w:rsid w:val="0079358D"/>
    <w:rsid w:val="007977F2"/>
    <w:rsid w:val="007B26E8"/>
    <w:rsid w:val="00911A4C"/>
    <w:rsid w:val="00912AE8"/>
    <w:rsid w:val="00935FC2"/>
    <w:rsid w:val="00972176"/>
    <w:rsid w:val="009B0ED0"/>
    <w:rsid w:val="009D457D"/>
    <w:rsid w:val="00A26A1B"/>
    <w:rsid w:val="00A30870"/>
    <w:rsid w:val="00A3089E"/>
    <w:rsid w:val="00A37125"/>
    <w:rsid w:val="00AA063D"/>
    <w:rsid w:val="00AA52DC"/>
    <w:rsid w:val="00C001BC"/>
    <w:rsid w:val="00C71162"/>
    <w:rsid w:val="00C827A6"/>
    <w:rsid w:val="00CB4D07"/>
    <w:rsid w:val="00DA6C3F"/>
    <w:rsid w:val="00E333D9"/>
    <w:rsid w:val="00E46910"/>
    <w:rsid w:val="00E978C9"/>
    <w:rsid w:val="00EB13A6"/>
    <w:rsid w:val="00F44EFA"/>
    <w:rsid w:val="00F47078"/>
    <w:rsid w:val="00F538DC"/>
    <w:rsid w:val="00F54E21"/>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8676"/>
  <w15:chartTrackingRefBased/>
  <w15:docId w15:val="{569B101F-3760-4924-AEE1-C278A828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EE"/>
    <w:pPr>
      <w:spacing w:after="0" w:line="240" w:lineRule="auto"/>
    </w:pPr>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A1B"/>
    <w:pPr>
      <w:spacing w:after="0" w:line="240" w:lineRule="auto"/>
    </w:pPr>
  </w:style>
  <w:style w:type="character" w:styleId="Hyperlink">
    <w:name w:val="Hyperlink"/>
    <w:basedOn w:val="DefaultParagraphFont"/>
    <w:uiPriority w:val="99"/>
    <w:unhideWhenUsed/>
    <w:rsid w:val="007009EE"/>
    <w:rPr>
      <w:color w:val="0563C1" w:themeColor="hyperlink"/>
      <w:u w:val="single"/>
    </w:rPr>
  </w:style>
  <w:style w:type="character" w:customStyle="1" w:styleId="apple-tab-span">
    <w:name w:val="apple-tab-span"/>
    <w:basedOn w:val="DefaultParagraphFont"/>
    <w:rsid w:val="007009EE"/>
  </w:style>
  <w:style w:type="character" w:styleId="UnresolvedMention">
    <w:name w:val="Unresolved Mention"/>
    <w:basedOn w:val="DefaultParagraphFont"/>
    <w:uiPriority w:val="99"/>
    <w:semiHidden/>
    <w:unhideWhenUsed/>
    <w:rsid w:val="0035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41384">
      <w:bodyDiv w:val="1"/>
      <w:marLeft w:val="0"/>
      <w:marRight w:val="0"/>
      <w:marTop w:val="0"/>
      <w:marBottom w:val="0"/>
      <w:divBdr>
        <w:top w:val="none" w:sz="0" w:space="0" w:color="auto"/>
        <w:left w:val="none" w:sz="0" w:space="0" w:color="auto"/>
        <w:bottom w:val="none" w:sz="0" w:space="0" w:color="auto"/>
        <w:right w:val="none" w:sz="0" w:space="0" w:color="auto"/>
      </w:divBdr>
    </w:div>
    <w:div w:id="17050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broehammer.com/"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hyperlink" Target="about:bl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4</cp:revision>
  <dcterms:created xsi:type="dcterms:W3CDTF">2022-09-22T14:22:00Z</dcterms:created>
  <dcterms:modified xsi:type="dcterms:W3CDTF">2022-09-22T14:32:00Z</dcterms:modified>
</cp:coreProperties>
</file>