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1F80" w14:textId="6DD09425" w:rsidR="00CB5335" w:rsidRPr="00E64ECA" w:rsidRDefault="00DD2A78" w:rsidP="00CB5335">
      <w:pPr>
        <w:pStyle w:val="NoSpacing"/>
        <w:rPr>
          <w:rFonts w:ascii="Times New Roman" w:hAnsi="Times New Roman" w:cs="Times New Roman"/>
          <w:i/>
          <w:iCs/>
          <w:sz w:val="56"/>
          <w:szCs w:val="56"/>
          <w:u w:val="single"/>
        </w:rPr>
      </w:pPr>
      <w:r>
        <w:rPr>
          <w:rFonts w:ascii="Times New Roman" w:hAnsi="Times New Roman" w:cs="Times New Roman"/>
          <w:i/>
          <w:iCs/>
          <w:sz w:val="56"/>
          <w:szCs w:val="56"/>
          <w:u w:val="single"/>
        </w:rPr>
        <w:t>News Release</w:t>
      </w:r>
    </w:p>
    <w:p w14:paraId="68EB408C" w14:textId="77777777" w:rsidR="00CB5335" w:rsidRDefault="00CB5335" w:rsidP="00CB5335">
      <w:pPr>
        <w:pStyle w:val="NoSpacing"/>
        <w:rPr>
          <w:rFonts w:cs="Arial"/>
        </w:rPr>
      </w:pPr>
    </w:p>
    <w:p w14:paraId="24182CE7" w14:textId="77777777" w:rsidR="00CB5335" w:rsidRPr="00CB5335" w:rsidRDefault="00CB5335" w:rsidP="00CB5335">
      <w:pPr>
        <w:pStyle w:val="NoSpacing"/>
        <w:rPr>
          <w:rFonts w:ascii="Arial" w:hAnsi="Arial" w:cs="Arial"/>
        </w:rPr>
      </w:pPr>
      <w:r w:rsidRPr="00CB5335">
        <w:rPr>
          <w:rFonts w:ascii="Arial" w:hAnsi="Arial" w:cs="Arial"/>
        </w:rPr>
        <w:t>Gebroe-Hammer Associates</w:t>
      </w:r>
    </w:p>
    <w:p w14:paraId="4E7F5EED" w14:textId="77777777" w:rsidR="00CB5335" w:rsidRPr="00CB5335" w:rsidRDefault="00CB5335" w:rsidP="00CB5335">
      <w:pPr>
        <w:pStyle w:val="NoSpacing"/>
        <w:rPr>
          <w:rFonts w:ascii="Arial" w:hAnsi="Arial" w:cs="Arial"/>
        </w:rPr>
      </w:pPr>
      <w:r w:rsidRPr="00CB5335">
        <w:rPr>
          <w:rFonts w:ascii="Arial" w:hAnsi="Arial" w:cs="Arial"/>
        </w:rPr>
        <w:t>2 West Northfield Road</w:t>
      </w:r>
    </w:p>
    <w:p w14:paraId="07698F1B" w14:textId="77777777" w:rsidR="00CB5335" w:rsidRPr="00CB5335" w:rsidRDefault="00CB5335" w:rsidP="00CB5335">
      <w:pPr>
        <w:pStyle w:val="NoSpacing"/>
        <w:rPr>
          <w:rFonts w:ascii="Arial" w:hAnsi="Arial" w:cs="Arial"/>
        </w:rPr>
      </w:pPr>
      <w:r w:rsidRPr="00CB5335">
        <w:rPr>
          <w:rFonts w:ascii="Arial" w:hAnsi="Arial" w:cs="Arial"/>
        </w:rPr>
        <w:t>Livingston, NJ 07039</w:t>
      </w:r>
    </w:p>
    <w:p w14:paraId="77A3AC96" w14:textId="77777777" w:rsidR="00CB5335" w:rsidRPr="00CB5335" w:rsidRDefault="00CB5335" w:rsidP="00CB5335">
      <w:pPr>
        <w:pStyle w:val="NoSpacing"/>
        <w:rPr>
          <w:rFonts w:ascii="Arial" w:hAnsi="Arial" w:cs="Arial"/>
        </w:rPr>
      </w:pPr>
    </w:p>
    <w:p w14:paraId="5D20F605" w14:textId="77777777" w:rsidR="00CB5335" w:rsidRPr="00CB5335" w:rsidRDefault="00CB5335" w:rsidP="00CB5335">
      <w:pPr>
        <w:pStyle w:val="NoSpacing"/>
        <w:rPr>
          <w:rFonts w:ascii="Arial" w:hAnsi="Arial" w:cs="Arial"/>
        </w:rPr>
      </w:pPr>
      <w:r w:rsidRPr="00CB5335">
        <w:rPr>
          <w:rFonts w:ascii="Arial" w:hAnsi="Arial" w:cs="Arial"/>
        </w:rPr>
        <w:t>Media Contact:</w:t>
      </w:r>
      <w:r w:rsidRPr="00CB5335">
        <w:rPr>
          <w:rStyle w:val="apple-tab-span"/>
          <w:rFonts w:ascii="Arial" w:eastAsia="Times New Roman" w:hAnsi="Arial" w:cs="Arial"/>
        </w:rPr>
        <w:tab/>
      </w:r>
      <w:r w:rsidRPr="00CB5335">
        <w:rPr>
          <w:rFonts w:ascii="Arial" w:hAnsi="Arial" w:cs="Arial"/>
        </w:rPr>
        <w:t xml:space="preserve">Carin McDonald / </w:t>
      </w:r>
      <w:hyperlink r:id="rId4" w:history="1">
        <w:r w:rsidRPr="00CB5335">
          <w:rPr>
            <w:rStyle w:val="Hyperlink"/>
            <w:rFonts w:ascii="Arial" w:eastAsia="Times New Roman" w:hAnsi="Arial" w:cs="Arial"/>
            <w:color w:val="0170C0"/>
          </w:rPr>
          <w:t>carin@cmmstrategic.com</w:t>
        </w:r>
      </w:hyperlink>
      <w:r w:rsidRPr="00CB5335">
        <w:rPr>
          <w:rFonts w:ascii="Arial" w:hAnsi="Arial" w:cs="Arial"/>
        </w:rPr>
        <w:t xml:space="preserve"> / 973.513.9580</w:t>
      </w:r>
    </w:p>
    <w:p w14:paraId="548AFDA6" w14:textId="77777777" w:rsidR="00CB5335" w:rsidRPr="00CB5335" w:rsidRDefault="00CB5335" w:rsidP="00CB5335">
      <w:pPr>
        <w:pStyle w:val="NoSpacing"/>
        <w:rPr>
          <w:rStyle w:val="Hyperlink"/>
          <w:rFonts w:ascii="Arial" w:eastAsia="Times New Roman" w:hAnsi="Arial" w:cs="Arial"/>
        </w:rPr>
      </w:pPr>
      <w:r w:rsidRPr="00CB5335">
        <w:rPr>
          <w:rStyle w:val="apple-tab-span"/>
          <w:rFonts w:ascii="Arial" w:eastAsia="Times New Roman" w:hAnsi="Arial" w:cs="Arial"/>
          <w:color w:val="000000"/>
        </w:rPr>
        <w:tab/>
      </w:r>
      <w:r w:rsidRPr="00CB5335">
        <w:rPr>
          <w:rStyle w:val="apple-tab-span"/>
          <w:rFonts w:ascii="Arial" w:eastAsia="Times New Roman" w:hAnsi="Arial" w:cs="Arial"/>
          <w:color w:val="000000"/>
        </w:rPr>
        <w:tab/>
      </w:r>
      <w:r w:rsidRPr="00CB5335">
        <w:rPr>
          <w:rStyle w:val="apple-tab-span"/>
          <w:rFonts w:ascii="Arial" w:eastAsia="Times New Roman" w:hAnsi="Arial" w:cs="Arial"/>
          <w:color w:val="000000"/>
        </w:rPr>
        <w:tab/>
      </w:r>
      <w:r w:rsidRPr="00CB5335">
        <w:rPr>
          <w:rFonts w:ascii="Arial" w:hAnsi="Arial" w:cs="Arial"/>
          <w:color w:val="000000"/>
        </w:rPr>
        <w:t xml:space="preserve">Follow us on </w:t>
      </w:r>
      <w:hyperlink r:id="rId5" w:history="1">
        <w:r w:rsidRPr="00CB5335">
          <w:rPr>
            <w:rStyle w:val="Hyperlink"/>
            <w:rFonts w:ascii="Arial" w:eastAsia="Times New Roman" w:hAnsi="Arial" w:cs="Arial"/>
          </w:rPr>
          <w:t>Twitter</w:t>
        </w:r>
      </w:hyperlink>
      <w:r w:rsidRPr="00CB5335">
        <w:rPr>
          <w:rFonts w:ascii="Arial" w:hAnsi="Arial" w:cs="Arial"/>
          <w:color w:val="000000"/>
        </w:rPr>
        <w:t xml:space="preserve"> / </w:t>
      </w:r>
      <w:hyperlink r:id="rId6" w:history="1">
        <w:r w:rsidRPr="00CB5335">
          <w:rPr>
            <w:rStyle w:val="Hyperlink"/>
            <w:rFonts w:ascii="Arial" w:eastAsia="Times New Roman" w:hAnsi="Arial" w:cs="Arial"/>
          </w:rPr>
          <w:t>LinkedIn</w:t>
        </w:r>
      </w:hyperlink>
      <w:r w:rsidRPr="00CB5335">
        <w:rPr>
          <w:rFonts w:ascii="Arial" w:hAnsi="Arial" w:cs="Arial"/>
          <w:color w:val="000000"/>
        </w:rPr>
        <w:t xml:space="preserve"> / </w:t>
      </w:r>
      <w:hyperlink r:id="rId7" w:history="1">
        <w:r w:rsidRPr="00CB5335">
          <w:rPr>
            <w:rStyle w:val="Hyperlink"/>
            <w:rFonts w:ascii="Arial" w:eastAsia="Times New Roman" w:hAnsi="Arial" w:cs="Arial"/>
          </w:rPr>
          <w:t>Facebook</w:t>
        </w:r>
      </w:hyperlink>
    </w:p>
    <w:p w14:paraId="7331AF5B" w14:textId="77777777" w:rsidR="00CB5335" w:rsidRPr="00CB5335" w:rsidRDefault="00CB5335" w:rsidP="00CB5335">
      <w:pPr>
        <w:rPr>
          <w:rFonts w:ascii="Arial" w:hAnsi="Arial" w:cs="Arial"/>
          <w:b/>
          <w:bCs/>
        </w:rPr>
      </w:pPr>
    </w:p>
    <w:p w14:paraId="54211F08" w14:textId="000A9F58" w:rsidR="00CB5335" w:rsidRPr="00CB5335" w:rsidRDefault="00CB5335" w:rsidP="00CB5335">
      <w:pPr>
        <w:pStyle w:val="NoSpacing"/>
        <w:rPr>
          <w:rFonts w:ascii="Arial" w:hAnsi="Arial" w:cs="Arial"/>
          <w:b/>
          <w:bCs/>
        </w:rPr>
      </w:pPr>
      <w:r w:rsidRPr="00CB5335">
        <w:rPr>
          <w:rFonts w:ascii="Arial" w:hAnsi="Arial" w:cs="Arial"/>
          <w:b/>
          <w:bCs/>
        </w:rPr>
        <w:t xml:space="preserve">Gebroe-Hammer Associates Arranges </w:t>
      </w:r>
      <w:r>
        <w:rPr>
          <w:rFonts w:ascii="Arial" w:hAnsi="Arial" w:cs="Arial"/>
          <w:b/>
          <w:bCs/>
        </w:rPr>
        <w:t xml:space="preserve">$9.4M </w:t>
      </w:r>
      <w:r w:rsidRPr="00CB5335">
        <w:rPr>
          <w:rFonts w:ascii="Arial" w:hAnsi="Arial" w:cs="Arial"/>
          <w:b/>
          <w:bCs/>
        </w:rPr>
        <w:t>Sale of</w:t>
      </w:r>
      <w:r>
        <w:rPr>
          <w:rFonts w:ascii="Arial" w:hAnsi="Arial" w:cs="Arial"/>
          <w:b/>
          <w:bCs/>
        </w:rPr>
        <w:t xml:space="preserve"> Two-Property Multifamily Package</w:t>
      </w:r>
      <w:r w:rsidR="003E7304">
        <w:rPr>
          <w:rFonts w:ascii="Arial" w:hAnsi="Arial" w:cs="Arial"/>
          <w:b/>
          <w:bCs/>
        </w:rPr>
        <w:t xml:space="preserve"> in Southwest NJ</w:t>
      </w:r>
    </w:p>
    <w:p w14:paraId="777EC997" w14:textId="632C151A" w:rsidR="00CB5335" w:rsidRDefault="003E7304" w:rsidP="003E7304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56 Apartment-Home / 1 Commercial Unit Portfolio Offers</w:t>
      </w:r>
      <w:r w:rsidR="00692318">
        <w:rPr>
          <w:rFonts w:ascii="Arial" w:hAnsi="Arial" w:cs="Arial"/>
          <w:i/>
          <w:iCs/>
        </w:rPr>
        <w:t xml:space="preserve"> New</w:t>
      </w:r>
      <w:r>
        <w:rPr>
          <w:rFonts w:ascii="Arial" w:hAnsi="Arial" w:cs="Arial"/>
          <w:i/>
          <w:iCs/>
        </w:rPr>
        <w:t xml:space="preserve"> Buyer Building Density / Management Efficiencies </w:t>
      </w:r>
    </w:p>
    <w:p w14:paraId="6D9BDA95" w14:textId="77777777" w:rsidR="003E7304" w:rsidRPr="003E7304" w:rsidRDefault="003E7304" w:rsidP="003E7304">
      <w:pPr>
        <w:pStyle w:val="NoSpacing"/>
        <w:rPr>
          <w:rFonts w:ascii="Arial" w:hAnsi="Arial" w:cs="Arial"/>
          <w:i/>
          <w:iCs/>
        </w:rPr>
      </w:pPr>
    </w:p>
    <w:p w14:paraId="34CC2A1B" w14:textId="40AEBCB0" w:rsidR="006952C0" w:rsidRPr="008C567A" w:rsidRDefault="00802A68" w:rsidP="006952C0">
      <w:pPr>
        <w:rPr>
          <w:rFonts w:ascii="Arial" w:hAnsi="Arial" w:cs="Arial"/>
        </w:rPr>
      </w:pPr>
      <w:r w:rsidRPr="00AA73DC">
        <w:rPr>
          <w:rFonts w:ascii="Arial" w:hAnsi="Arial" w:cs="Arial"/>
          <w:b/>
          <w:bCs/>
        </w:rPr>
        <w:t xml:space="preserve">Collingswood, N.J., August </w:t>
      </w:r>
      <w:r w:rsidR="00DD2A78">
        <w:rPr>
          <w:rFonts w:ascii="Arial" w:hAnsi="Arial" w:cs="Arial"/>
          <w:b/>
          <w:bCs/>
        </w:rPr>
        <w:t>29</w:t>
      </w:r>
      <w:r w:rsidRPr="00AA73DC">
        <w:rPr>
          <w:rFonts w:ascii="Arial" w:hAnsi="Arial" w:cs="Arial"/>
          <w:b/>
          <w:bCs/>
        </w:rPr>
        <w:t>, 2022</w:t>
      </w:r>
      <w:r>
        <w:rPr>
          <w:rFonts w:ascii="Arial" w:hAnsi="Arial" w:cs="Arial"/>
        </w:rPr>
        <w:t xml:space="preserve"> – </w:t>
      </w:r>
      <w:r w:rsidR="00E63383">
        <w:rPr>
          <w:rFonts w:ascii="Arial" w:hAnsi="Arial" w:cs="Arial"/>
        </w:rPr>
        <w:t xml:space="preserve">In one of </w:t>
      </w:r>
      <w:r w:rsidR="008F7CCC">
        <w:rPr>
          <w:rFonts w:ascii="Arial" w:hAnsi="Arial" w:cs="Arial"/>
        </w:rPr>
        <w:t>Southwest</w:t>
      </w:r>
      <w:r w:rsidR="00E63383">
        <w:rPr>
          <w:rFonts w:ascii="Arial" w:hAnsi="Arial" w:cs="Arial"/>
        </w:rPr>
        <w:t xml:space="preserve"> New Jersey’s most in-demand municipalities, </w:t>
      </w:r>
      <w:hyperlink r:id="rId8" w:history="1">
        <w:r w:rsidR="00E63383" w:rsidRPr="00E00A78">
          <w:rPr>
            <w:rStyle w:val="Hyperlink"/>
            <w:rFonts w:ascii="Arial" w:hAnsi="Arial" w:cs="Arial"/>
          </w:rPr>
          <w:t>Gebroe-Hammer Associates</w:t>
        </w:r>
      </w:hyperlink>
      <w:r w:rsidR="00E63383">
        <w:rPr>
          <w:rFonts w:ascii="Arial" w:hAnsi="Arial" w:cs="Arial"/>
        </w:rPr>
        <w:t xml:space="preserve"> ha</w:t>
      </w:r>
      <w:r w:rsidR="00F56F33">
        <w:rPr>
          <w:rFonts w:ascii="Arial" w:hAnsi="Arial" w:cs="Arial"/>
        </w:rPr>
        <w:t xml:space="preserve">s </w:t>
      </w:r>
      <w:r w:rsidR="00340728">
        <w:rPr>
          <w:rFonts w:ascii="Arial" w:hAnsi="Arial" w:cs="Arial"/>
        </w:rPr>
        <w:t xml:space="preserve">arranged the </w:t>
      </w:r>
      <w:r>
        <w:rPr>
          <w:rFonts w:ascii="Arial" w:hAnsi="Arial" w:cs="Arial"/>
        </w:rPr>
        <w:t xml:space="preserve">$9.4M </w:t>
      </w:r>
      <w:r w:rsidR="00340728">
        <w:rPr>
          <w:rFonts w:ascii="Arial" w:hAnsi="Arial" w:cs="Arial"/>
        </w:rPr>
        <w:t xml:space="preserve">sale of </w:t>
      </w:r>
      <w:r>
        <w:rPr>
          <w:rFonts w:ascii="Arial" w:hAnsi="Arial" w:cs="Arial"/>
        </w:rPr>
        <w:t>5</w:t>
      </w:r>
      <w:r w:rsidR="006952C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total units at </w:t>
      </w:r>
      <w:r w:rsidR="00340728">
        <w:rPr>
          <w:rFonts w:ascii="Arial" w:hAnsi="Arial" w:cs="Arial"/>
        </w:rPr>
        <w:t>136</w:t>
      </w:r>
      <w:r w:rsidR="00B820C4">
        <w:rPr>
          <w:rFonts w:ascii="Arial" w:hAnsi="Arial" w:cs="Arial"/>
        </w:rPr>
        <w:t>-198</w:t>
      </w:r>
      <w:r w:rsidR="00340728">
        <w:rPr>
          <w:rFonts w:ascii="Arial" w:hAnsi="Arial" w:cs="Arial"/>
        </w:rPr>
        <w:t xml:space="preserve"> White Horse Pike &amp; 2</w:t>
      </w:r>
      <w:r w:rsidR="006952C0">
        <w:rPr>
          <w:rFonts w:ascii="Arial" w:hAnsi="Arial" w:cs="Arial"/>
        </w:rPr>
        <w:t>5</w:t>
      </w:r>
      <w:r w:rsidR="00340728">
        <w:rPr>
          <w:rFonts w:ascii="Arial" w:hAnsi="Arial" w:cs="Arial"/>
        </w:rPr>
        <w:t>6 Richey Av</w:t>
      </w:r>
      <w:r w:rsidR="008F7CCC">
        <w:rPr>
          <w:rFonts w:ascii="Arial" w:hAnsi="Arial" w:cs="Arial"/>
        </w:rPr>
        <w:t>e</w:t>
      </w:r>
      <w:r w:rsidR="0063101A">
        <w:rPr>
          <w:rFonts w:ascii="Arial" w:hAnsi="Arial" w:cs="Arial"/>
        </w:rPr>
        <w:t>.</w:t>
      </w:r>
      <w:r>
        <w:rPr>
          <w:rFonts w:ascii="Arial" w:hAnsi="Arial" w:cs="Arial"/>
        </w:rPr>
        <w:t>, in the borough of Collingswood.</w:t>
      </w:r>
      <w:r w:rsidR="006310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Sales Representative and market specialist Eli Herskowitz</w:t>
      </w:r>
      <w:r w:rsidR="006923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exclusively</w:t>
      </w:r>
      <w:r w:rsidR="006103EA">
        <w:rPr>
          <w:rFonts w:ascii="Arial" w:hAnsi="Arial" w:cs="Arial"/>
        </w:rPr>
        <w:t xml:space="preserve"> represented </w:t>
      </w:r>
      <w:r w:rsidR="00C02BB3">
        <w:rPr>
          <w:rFonts w:ascii="Arial" w:hAnsi="Arial" w:cs="Arial"/>
        </w:rPr>
        <w:t>198 Whitehorse Pike LP</w:t>
      </w:r>
      <w:r>
        <w:rPr>
          <w:rFonts w:ascii="Arial" w:hAnsi="Arial" w:cs="Arial"/>
        </w:rPr>
        <w:t>, the</w:t>
      </w:r>
      <w:r w:rsidR="008F2988">
        <w:rPr>
          <w:rFonts w:ascii="Arial" w:hAnsi="Arial" w:cs="Arial"/>
        </w:rPr>
        <w:t xml:space="preserve"> </w:t>
      </w:r>
      <w:r w:rsidR="006103EA">
        <w:rPr>
          <w:rFonts w:ascii="Arial" w:hAnsi="Arial" w:cs="Arial"/>
        </w:rPr>
        <w:t>seller</w:t>
      </w:r>
      <w:r>
        <w:rPr>
          <w:rFonts w:ascii="Arial" w:hAnsi="Arial" w:cs="Arial"/>
        </w:rPr>
        <w:t>,</w:t>
      </w:r>
      <w:r w:rsidR="00D91F6B">
        <w:rPr>
          <w:rFonts w:ascii="Arial" w:hAnsi="Arial" w:cs="Arial"/>
        </w:rPr>
        <w:t xml:space="preserve"> and procure</w:t>
      </w:r>
      <w:r w:rsidR="001E20CB">
        <w:rPr>
          <w:rFonts w:ascii="Arial" w:hAnsi="Arial" w:cs="Arial"/>
        </w:rPr>
        <w:t>d</w:t>
      </w:r>
      <w:r w:rsidR="00D91F6B">
        <w:rPr>
          <w:rFonts w:ascii="Arial" w:hAnsi="Arial" w:cs="Arial"/>
        </w:rPr>
        <w:t xml:space="preserve"> the buyer, </w:t>
      </w:r>
      <w:r w:rsidR="00C02BB3">
        <w:rPr>
          <w:rFonts w:ascii="Arial" w:hAnsi="Arial" w:cs="Arial"/>
        </w:rPr>
        <w:t>a private investor</w:t>
      </w:r>
      <w:r w:rsidR="0093699A">
        <w:rPr>
          <w:rFonts w:ascii="Arial" w:hAnsi="Arial" w:cs="Arial"/>
        </w:rPr>
        <w:t>, in the transaction</w:t>
      </w:r>
      <w:r w:rsidR="00D91F6B">
        <w:rPr>
          <w:rFonts w:ascii="Arial" w:hAnsi="Arial" w:cs="Arial"/>
        </w:rPr>
        <w:t>.</w:t>
      </w:r>
    </w:p>
    <w:p w14:paraId="621D6F51" w14:textId="338B20A9" w:rsidR="00C02BB3" w:rsidRDefault="00C02BB3" w:rsidP="006952C0">
      <w:pPr>
        <w:rPr>
          <w:rFonts w:ascii="Arial" w:hAnsi="Arial" w:cs="Arial"/>
        </w:rPr>
      </w:pPr>
    </w:p>
    <w:p w14:paraId="4AB76447" w14:textId="2C9BB6DE" w:rsidR="002A2A40" w:rsidRDefault="0093699A" w:rsidP="00502F18">
      <w:pPr>
        <w:pStyle w:val="NoSpacing"/>
        <w:rPr>
          <w:rFonts w:ascii="Arial" w:hAnsi="Arial" w:cs="Arial"/>
        </w:rPr>
      </w:pPr>
      <w:r w:rsidRPr="0093699A">
        <w:rPr>
          <w:rFonts w:ascii="Arial" w:hAnsi="Arial" w:cs="Arial"/>
        </w:rPr>
        <w:t>Situated</w:t>
      </w:r>
      <w:r>
        <w:rPr>
          <w:rFonts w:ascii="Arial" w:hAnsi="Arial" w:cs="Arial"/>
        </w:rPr>
        <w:t xml:space="preserve"> </w:t>
      </w:r>
      <w:r w:rsidRPr="0093699A">
        <w:rPr>
          <w:rFonts w:ascii="Arial" w:hAnsi="Arial" w:cs="Arial"/>
        </w:rPr>
        <w:t xml:space="preserve">just </w:t>
      </w:r>
      <w:r>
        <w:rPr>
          <w:rFonts w:ascii="Arial" w:hAnsi="Arial" w:cs="Arial"/>
        </w:rPr>
        <w:t>five</w:t>
      </w:r>
      <w:r w:rsidRPr="0093699A">
        <w:rPr>
          <w:rFonts w:ascii="Arial" w:hAnsi="Arial" w:cs="Arial"/>
        </w:rPr>
        <w:t xml:space="preserve"> miles from Center City</w:t>
      </w:r>
      <w:r>
        <w:rPr>
          <w:rFonts w:ascii="Arial" w:hAnsi="Arial" w:cs="Arial"/>
        </w:rPr>
        <w:t xml:space="preserve"> </w:t>
      </w:r>
      <w:r w:rsidR="00AA73DC">
        <w:rPr>
          <w:rFonts w:ascii="Arial" w:hAnsi="Arial" w:cs="Arial"/>
        </w:rPr>
        <w:t>in the West Collingswood/Oaklyn neighborhood</w:t>
      </w:r>
      <w:r w:rsidRPr="0093699A">
        <w:rPr>
          <w:rFonts w:ascii="Arial" w:hAnsi="Arial" w:cs="Arial"/>
        </w:rPr>
        <w:t>, these</w:t>
      </w:r>
      <w:r>
        <w:rPr>
          <w:rFonts w:ascii="Arial" w:hAnsi="Arial" w:cs="Arial"/>
        </w:rPr>
        <w:t xml:space="preserve"> </w:t>
      </w:r>
      <w:r w:rsidRPr="0093699A">
        <w:rPr>
          <w:rFonts w:ascii="Arial" w:hAnsi="Arial" w:cs="Arial"/>
        </w:rPr>
        <w:t>historically well-occupied apartment properties</w:t>
      </w:r>
      <w:r>
        <w:rPr>
          <w:rFonts w:ascii="Arial" w:hAnsi="Arial" w:cs="Arial"/>
        </w:rPr>
        <w:t xml:space="preserve"> </w:t>
      </w:r>
      <w:r w:rsidRPr="0093699A">
        <w:rPr>
          <w:rFonts w:ascii="Arial" w:hAnsi="Arial" w:cs="Arial"/>
        </w:rPr>
        <w:t>are comprised of 34 one-bedroom units and</w:t>
      </w:r>
      <w:r>
        <w:rPr>
          <w:rFonts w:ascii="Arial" w:hAnsi="Arial" w:cs="Arial"/>
        </w:rPr>
        <w:t xml:space="preserve"> </w:t>
      </w:r>
      <w:r w:rsidRPr="0093699A">
        <w:rPr>
          <w:rFonts w:ascii="Arial" w:hAnsi="Arial" w:cs="Arial"/>
        </w:rPr>
        <w:t>22 two-bedroom units.</w:t>
      </w:r>
      <w:r>
        <w:rPr>
          <w:rFonts w:ascii="Arial" w:hAnsi="Arial" w:cs="Arial"/>
        </w:rPr>
        <w:t xml:space="preserve"> </w:t>
      </w:r>
      <w:r w:rsidRPr="0093699A">
        <w:rPr>
          <w:rFonts w:ascii="Arial" w:hAnsi="Arial" w:cs="Arial"/>
        </w:rPr>
        <w:t xml:space="preserve">There also is </w:t>
      </w:r>
      <w:r>
        <w:rPr>
          <w:rFonts w:ascii="Arial" w:hAnsi="Arial" w:cs="Arial"/>
        </w:rPr>
        <w:t>one</w:t>
      </w:r>
      <w:r w:rsidRPr="0093699A">
        <w:rPr>
          <w:rFonts w:ascii="Arial" w:hAnsi="Arial" w:cs="Arial"/>
        </w:rPr>
        <w:t xml:space="preserve"> commercial unit.</w:t>
      </w:r>
      <w:r w:rsidR="008C567A" w:rsidRPr="0093699A">
        <w:rPr>
          <w:rFonts w:ascii="Arial" w:hAnsi="Arial" w:cs="Arial"/>
        </w:rPr>
        <w:t xml:space="preserve"> </w:t>
      </w:r>
      <w:r w:rsidR="00EC7E62">
        <w:rPr>
          <w:rFonts w:ascii="Arial" w:hAnsi="Arial" w:cs="Arial"/>
        </w:rPr>
        <w:t xml:space="preserve">According to Herskowitz, </w:t>
      </w:r>
      <w:r w:rsidR="00502F18">
        <w:rPr>
          <w:rFonts w:ascii="Arial" w:hAnsi="Arial" w:cs="Arial"/>
        </w:rPr>
        <w:t xml:space="preserve">each property has undergone a series of interior updates to select units during the past few years. </w:t>
      </w:r>
    </w:p>
    <w:p w14:paraId="382F0BC7" w14:textId="77777777" w:rsidR="00502F18" w:rsidRDefault="00502F18" w:rsidP="00502F18">
      <w:pPr>
        <w:pStyle w:val="NoSpacing"/>
        <w:rPr>
          <w:rFonts w:ascii="Arial" w:hAnsi="Arial" w:cs="Arial"/>
        </w:rPr>
      </w:pPr>
    </w:p>
    <w:p w14:paraId="4904DA7F" w14:textId="7B438B84" w:rsidR="00AA73DC" w:rsidRDefault="0093699A" w:rsidP="009369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93699A">
        <w:rPr>
          <w:rFonts w:ascii="Arial" w:hAnsi="Arial" w:cs="Arial"/>
        </w:rPr>
        <w:t>Thanks to its commuter-friendly location,</w:t>
      </w:r>
      <w:r>
        <w:rPr>
          <w:rFonts w:ascii="Arial" w:hAnsi="Arial" w:cs="Arial"/>
        </w:rPr>
        <w:t xml:space="preserve"> </w:t>
      </w:r>
      <w:r w:rsidRPr="0093699A">
        <w:rPr>
          <w:rFonts w:ascii="Arial" w:hAnsi="Arial" w:cs="Arial"/>
        </w:rPr>
        <w:t>prominent positioning as one of a limited</w:t>
      </w:r>
      <w:r w:rsidR="00AA73DC">
        <w:rPr>
          <w:rFonts w:ascii="Arial" w:hAnsi="Arial" w:cs="Arial"/>
        </w:rPr>
        <w:t xml:space="preserve"> </w:t>
      </w:r>
      <w:r w:rsidRPr="0093699A">
        <w:rPr>
          <w:rFonts w:ascii="Arial" w:hAnsi="Arial" w:cs="Arial"/>
        </w:rPr>
        <w:t xml:space="preserve">number of </w:t>
      </w:r>
      <w:r w:rsidR="00996F27">
        <w:rPr>
          <w:rFonts w:ascii="Arial" w:hAnsi="Arial" w:cs="Arial"/>
        </w:rPr>
        <w:t xml:space="preserve">neighborhood </w:t>
      </w:r>
      <w:r w:rsidRPr="0093699A">
        <w:rPr>
          <w:rFonts w:ascii="Arial" w:hAnsi="Arial" w:cs="Arial"/>
        </w:rPr>
        <w:t xml:space="preserve">multifamily assets and </w:t>
      </w:r>
      <w:r w:rsidR="00AA73DC">
        <w:rPr>
          <w:rFonts w:ascii="Arial" w:hAnsi="Arial" w:cs="Arial"/>
        </w:rPr>
        <w:t>connectivity</w:t>
      </w:r>
      <w:r w:rsidRPr="0093699A">
        <w:rPr>
          <w:rFonts w:ascii="Arial" w:hAnsi="Arial" w:cs="Arial"/>
        </w:rPr>
        <w:t xml:space="preserve"> to an array of lifestyle offerings,</w:t>
      </w:r>
      <w:r w:rsidR="00AA73DC">
        <w:rPr>
          <w:rFonts w:ascii="Arial" w:hAnsi="Arial" w:cs="Arial"/>
        </w:rPr>
        <w:t xml:space="preserve"> </w:t>
      </w:r>
      <w:r w:rsidRPr="0093699A">
        <w:rPr>
          <w:rFonts w:ascii="Arial" w:hAnsi="Arial" w:cs="Arial"/>
        </w:rPr>
        <w:t>the Collingswood Portfolio present</w:t>
      </w:r>
      <w:r w:rsidR="008B0A1E">
        <w:rPr>
          <w:rFonts w:ascii="Arial" w:hAnsi="Arial" w:cs="Arial"/>
        </w:rPr>
        <w:t>ed</w:t>
      </w:r>
      <w:r w:rsidRPr="0093699A">
        <w:rPr>
          <w:rFonts w:ascii="Arial" w:hAnsi="Arial" w:cs="Arial"/>
        </w:rPr>
        <w:t xml:space="preserve"> new</w:t>
      </w:r>
      <w:r w:rsidR="00AA73DC">
        <w:rPr>
          <w:rFonts w:ascii="Arial" w:hAnsi="Arial" w:cs="Arial"/>
        </w:rPr>
        <w:t xml:space="preserve"> </w:t>
      </w:r>
      <w:r w:rsidRPr="0093699A">
        <w:rPr>
          <w:rFonts w:ascii="Arial" w:hAnsi="Arial" w:cs="Arial"/>
        </w:rPr>
        <w:t xml:space="preserve">ownership with a </w:t>
      </w:r>
      <w:r w:rsidR="008B0A1E">
        <w:rPr>
          <w:rFonts w:ascii="Arial" w:hAnsi="Arial" w:cs="Arial"/>
        </w:rPr>
        <w:t xml:space="preserve">rare </w:t>
      </w:r>
      <w:r w:rsidRPr="0093699A">
        <w:rPr>
          <w:rFonts w:ascii="Arial" w:hAnsi="Arial" w:cs="Arial"/>
        </w:rPr>
        <w:t>close-in</w:t>
      </w:r>
      <w:r w:rsidR="00AA73DC">
        <w:rPr>
          <w:rFonts w:ascii="Arial" w:hAnsi="Arial" w:cs="Arial"/>
        </w:rPr>
        <w:t>-</w:t>
      </w:r>
      <w:r w:rsidRPr="0093699A">
        <w:rPr>
          <w:rFonts w:ascii="Arial" w:hAnsi="Arial" w:cs="Arial"/>
        </w:rPr>
        <w:t>proximity multifamily</w:t>
      </w:r>
      <w:r w:rsidR="00AA73DC">
        <w:rPr>
          <w:rFonts w:ascii="Arial" w:hAnsi="Arial" w:cs="Arial"/>
        </w:rPr>
        <w:t xml:space="preserve"> </w:t>
      </w:r>
      <w:r w:rsidRPr="0093699A">
        <w:rPr>
          <w:rFonts w:ascii="Arial" w:hAnsi="Arial" w:cs="Arial"/>
        </w:rPr>
        <w:t>asset acquisition</w:t>
      </w:r>
      <w:r w:rsidR="008B0A1E">
        <w:rPr>
          <w:rFonts w:ascii="Arial" w:hAnsi="Arial" w:cs="Arial"/>
        </w:rPr>
        <w:t xml:space="preserve"> opportunity</w:t>
      </w:r>
      <w:r w:rsidR="00AA73DC">
        <w:rPr>
          <w:rFonts w:ascii="Arial" w:hAnsi="Arial" w:cs="Arial"/>
        </w:rPr>
        <w:t>,” said Herskowitz</w:t>
      </w:r>
      <w:r w:rsidR="00B820C4">
        <w:rPr>
          <w:rFonts w:ascii="Arial" w:hAnsi="Arial" w:cs="Arial"/>
        </w:rPr>
        <w:t xml:space="preserve">, who </w:t>
      </w:r>
      <w:r w:rsidR="00502F18">
        <w:rPr>
          <w:rFonts w:ascii="Arial" w:hAnsi="Arial" w:cs="Arial"/>
        </w:rPr>
        <w:t xml:space="preserve">noted the </w:t>
      </w:r>
      <w:r w:rsidR="00B820C4">
        <w:rPr>
          <w:rFonts w:ascii="Arial" w:hAnsi="Arial" w:cs="Arial"/>
        </w:rPr>
        <w:t xml:space="preserve">136-198 </w:t>
      </w:r>
      <w:r w:rsidR="00502F18">
        <w:rPr>
          <w:rFonts w:ascii="Arial" w:hAnsi="Arial" w:cs="Arial"/>
        </w:rPr>
        <w:t>White Horse Pike p</w:t>
      </w:r>
      <w:r w:rsidR="00B820C4">
        <w:rPr>
          <w:rFonts w:ascii="Arial" w:hAnsi="Arial" w:cs="Arial"/>
        </w:rPr>
        <w:t>arcel</w:t>
      </w:r>
      <w:r w:rsidR="00E06536">
        <w:rPr>
          <w:rFonts w:ascii="Arial" w:hAnsi="Arial" w:cs="Arial"/>
        </w:rPr>
        <w:t xml:space="preserve"> is uniquely contiguous.</w:t>
      </w:r>
      <w:r w:rsidR="00B820C4">
        <w:rPr>
          <w:rFonts w:ascii="Arial" w:hAnsi="Arial" w:cs="Arial"/>
        </w:rPr>
        <w:t xml:space="preserve"> </w:t>
      </w:r>
      <w:r w:rsidR="00E06536">
        <w:rPr>
          <w:rFonts w:ascii="Arial" w:hAnsi="Arial" w:cs="Arial"/>
        </w:rPr>
        <w:t xml:space="preserve">“As a whole, the portfolio </w:t>
      </w:r>
      <w:r w:rsidR="00B820C4">
        <w:rPr>
          <w:rFonts w:ascii="Arial" w:hAnsi="Arial" w:cs="Arial"/>
        </w:rPr>
        <w:t>offers immediate-neighborhood building density and shared operational/property management efficiencies.</w:t>
      </w:r>
      <w:r w:rsidR="00E06536">
        <w:rPr>
          <w:rFonts w:ascii="Arial" w:hAnsi="Arial" w:cs="Arial"/>
        </w:rPr>
        <w:t>”</w:t>
      </w:r>
      <w:r w:rsidR="00B820C4">
        <w:rPr>
          <w:rFonts w:ascii="Arial" w:hAnsi="Arial" w:cs="Arial"/>
        </w:rPr>
        <w:t xml:space="preserve">   </w:t>
      </w:r>
      <w:r w:rsidR="00502F18">
        <w:rPr>
          <w:rFonts w:ascii="Arial" w:hAnsi="Arial" w:cs="Arial"/>
        </w:rPr>
        <w:t xml:space="preserve"> </w:t>
      </w:r>
    </w:p>
    <w:p w14:paraId="5971A470" w14:textId="77777777" w:rsidR="0022342C" w:rsidRDefault="0022342C">
      <w:pPr>
        <w:rPr>
          <w:rFonts w:ascii="Arial" w:hAnsi="Arial" w:cs="Arial"/>
        </w:rPr>
      </w:pPr>
    </w:p>
    <w:p w14:paraId="23CA8933" w14:textId="31C44B76" w:rsidR="00D131BC" w:rsidRDefault="002A2A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Nestled </w:t>
      </w:r>
      <w:r w:rsidR="004C334D">
        <w:rPr>
          <w:rFonts w:ascii="Arial" w:hAnsi="Arial" w:cs="Arial"/>
        </w:rPr>
        <w:t xml:space="preserve">between </w:t>
      </w:r>
      <w:r w:rsidR="00D131BC">
        <w:rPr>
          <w:rFonts w:ascii="Arial" w:hAnsi="Arial" w:cs="Arial"/>
        </w:rPr>
        <w:t xml:space="preserve">New Jersey’s </w:t>
      </w:r>
      <w:r w:rsidR="001E46E3">
        <w:rPr>
          <w:rFonts w:ascii="Arial" w:hAnsi="Arial" w:cs="Arial"/>
        </w:rPr>
        <w:t>Camden and Burlington counties a</w:t>
      </w:r>
      <w:r w:rsidR="00D131BC">
        <w:rPr>
          <w:rFonts w:ascii="Arial" w:hAnsi="Arial" w:cs="Arial"/>
        </w:rPr>
        <w:t>s well as</w:t>
      </w:r>
      <w:r w:rsidR="001E46E3">
        <w:rPr>
          <w:rFonts w:ascii="Arial" w:hAnsi="Arial" w:cs="Arial"/>
        </w:rPr>
        <w:t xml:space="preserve"> Philadelphia,</w:t>
      </w:r>
      <w:r w:rsidR="00D131BC">
        <w:rPr>
          <w:rFonts w:ascii="Arial" w:hAnsi="Arial" w:cs="Arial"/>
        </w:rPr>
        <w:t xml:space="preserve"> </w:t>
      </w:r>
      <w:r w:rsidR="001E46E3">
        <w:rPr>
          <w:rFonts w:ascii="Arial" w:hAnsi="Arial" w:cs="Arial"/>
        </w:rPr>
        <w:t xml:space="preserve">Collingswood is a historic township </w:t>
      </w:r>
      <w:r w:rsidR="00D73F1E">
        <w:rPr>
          <w:rFonts w:ascii="Arial" w:hAnsi="Arial" w:cs="Arial"/>
        </w:rPr>
        <w:t>where a modern and vibrant lifestyle is rooted in its Downtown District</w:t>
      </w:r>
      <w:r w:rsidR="0074662A">
        <w:rPr>
          <w:rFonts w:ascii="Arial" w:hAnsi="Arial" w:cs="Arial"/>
        </w:rPr>
        <w:t xml:space="preserve">. Situated </w:t>
      </w:r>
      <w:r w:rsidR="00D73F1E">
        <w:rPr>
          <w:rFonts w:ascii="Arial" w:hAnsi="Arial" w:cs="Arial"/>
        </w:rPr>
        <w:t>along a retail-dense section of CR-561, extending from Camden to Haddonfiel</w:t>
      </w:r>
      <w:r w:rsidR="0074662A">
        <w:rPr>
          <w:rFonts w:ascii="Arial" w:hAnsi="Arial" w:cs="Arial"/>
        </w:rPr>
        <w:t xml:space="preserve">d, the borough is known for its eclectic dining and </w:t>
      </w:r>
      <w:r w:rsidR="00C91630">
        <w:rPr>
          <w:rFonts w:ascii="Arial" w:hAnsi="Arial" w:cs="Arial"/>
        </w:rPr>
        <w:t xml:space="preserve">retail options. </w:t>
      </w:r>
      <w:r w:rsidR="00D131BC">
        <w:rPr>
          <w:rFonts w:ascii="Arial" w:hAnsi="Arial" w:cs="Arial"/>
        </w:rPr>
        <w:t xml:space="preserve">Home </w:t>
      </w:r>
      <w:r w:rsidR="000045AA">
        <w:rPr>
          <w:rFonts w:ascii="Arial" w:hAnsi="Arial" w:cs="Arial"/>
        </w:rPr>
        <w:t xml:space="preserve">to 13,884 people and </w:t>
      </w:r>
      <w:r w:rsidR="00D131BC">
        <w:rPr>
          <w:rFonts w:ascii="Arial" w:hAnsi="Arial" w:cs="Arial"/>
        </w:rPr>
        <w:t xml:space="preserve">five </w:t>
      </w:r>
      <w:r w:rsidR="000045AA">
        <w:rPr>
          <w:rFonts w:ascii="Arial" w:hAnsi="Arial" w:cs="Arial"/>
        </w:rPr>
        <w:t>constituent neighborhoods,</w:t>
      </w:r>
      <w:r w:rsidR="00D131BC">
        <w:rPr>
          <w:rFonts w:ascii="Arial" w:hAnsi="Arial" w:cs="Arial"/>
        </w:rPr>
        <w:t xml:space="preserve"> </w:t>
      </w:r>
      <w:r w:rsidR="00C91630">
        <w:rPr>
          <w:rFonts w:ascii="Arial" w:hAnsi="Arial" w:cs="Arial"/>
        </w:rPr>
        <w:t>Collingswood</w:t>
      </w:r>
      <w:r w:rsidR="00D131BC">
        <w:rPr>
          <w:rFonts w:ascii="Arial" w:hAnsi="Arial" w:cs="Arial"/>
        </w:rPr>
        <w:t xml:space="preserve"> </w:t>
      </w:r>
      <w:r w:rsidR="00EB55F4">
        <w:rPr>
          <w:rFonts w:ascii="Arial" w:hAnsi="Arial" w:cs="Arial"/>
        </w:rPr>
        <w:t xml:space="preserve">also </w:t>
      </w:r>
      <w:r w:rsidR="00D131BC">
        <w:rPr>
          <w:rFonts w:ascii="Arial" w:hAnsi="Arial" w:cs="Arial"/>
        </w:rPr>
        <w:t xml:space="preserve">has distinguished itself as the top small-town food scene in America, according to a USA Today ranking. </w:t>
      </w:r>
    </w:p>
    <w:p w14:paraId="6B912A4D" w14:textId="3B10C150" w:rsidR="00EB55F4" w:rsidRDefault="00EB55F4">
      <w:pPr>
        <w:rPr>
          <w:rFonts w:ascii="Arial" w:hAnsi="Arial" w:cs="Arial"/>
        </w:rPr>
      </w:pPr>
    </w:p>
    <w:p w14:paraId="144D926D" w14:textId="0A898FAC" w:rsidR="00C91630" w:rsidRDefault="00C91630" w:rsidP="00EB55F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EB55F4" w:rsidRPr="00EB55F4">
        <w:rPr>
          <w:rFonts w:ascii="Arial" w:hAnsi="Arial" w:cs="Arial"/>
        </w:rPr>
        <w:t xml:space="preserve">Long considered a </w:t>
      </w:r>
      <w:r>
        <w:rPr>
          <w:rFonts w:ascii="Arial" w:hAnsi="Arial" w:cs="Arial"/>
        </w:rPr>
        <w:t xml:space="preserve">desirable </w:t>
      </w:r>
      <w:r w:rsidR="00EB55F4" w:rsidRPr="00EB55F4">
        <w:rPr>
          <w:rFonts w:ascii="Arial" w:hAnsi="Arial" w:cs="Arial"/>
        </w:rPr>
        <w:t>suburban-bedroom</w:t>
      </w:r>
      <w:r w:rsidR="00EB55F4">
        <w:rPr>
          <w:rFonts w:ascii="Arial" w:hAnsi="Arial" w:cs="Arial"/>
        </w:rPr>
        <w:t xml:space="preserve"> </w:t>
      </w:r>
      <w:r w:rsidR="00EB55F4" w:rsidRPr="00EB55F4">
        <w:rPr>
          <w:rFonts w:ascii="Arial" w:hAnsi="Arial" w:cs="Arial"/>
        </w:rPr>
        <w:t>community of Philadelphia, Collingswood’s</w:t>
      </w:r>
      <w:r w:rsidR="00EB55F4">
        <w:rPr>
          <w:rFonts w:ascii="Arial" w:hAnsi="Arial" w:cs="Arial"/>
        </w:rPr>
        <w:t xml:space="preserve"> </w:t>
      </w:r>
      <w:r w:rsidR="008B0A1E">
        <w:rPr>
          <w:rFonts w:ascii="Arial" w:hAnsi="Arial" w:cs="Arial"/>
        </w:rPr>
        <w:t xml:space="preserve">renewed </w:t>
      </w:r>
      <w:r w:rsidR="00EB55F4">
        <w:rPr>
          <w:rFonts w:ascii="Arial" w:hAnsi="Arial" w:cs="Arial"/>
        </w:rPr>
        <w:t xml:space="preserve">popularity has attracted a new wave of former city dwellers in </w:t>
      </w:r>
      <w:r w:rsidR="00EB55F4">
        <w:rPr>
          <w:rFonts w:ascii="Arial" w:hAnsi="Arial" w:cs="Arial"/>
        </w:rPr>
        <w:lastRenderedPageBreak/>
        <w:t>the post-pandemic recovery</w:t>
      </w:r>
      <w:r>
        <w:rPr>
          <w:rFonts w:ascii="Arial" w:hAnsi="Arial" w:cs="Arial"/>
        </w:rPr>
        <w:t>,” said Herskowitz.</w:t>
      </w:r>
      <w:r w:rsidR="00EB55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691B4B">
        <w:rPr>
          <w:rFonts w:ascii="Arial" w:hAnsi="Arial" w:cs="Arial"/>
        </w:rPr>
        <w:t xml:space="preserve">From its </w:t>
      </w:r>
      <w:r w:rsidR="00EB55F4">
        <w:rPr>
          <w:rFonts w:ascii="Arial" w:hAnsi="Arial" w:cs="Arial"/>
        </w:rPr>
        <w:t xml:space="preserve">charming </w:t>
      </w:r>
      <w:r w:rsidR="00EB55F4" w:rsidRPr="00EB55F4">
        <w:rPr>
          <w:rFonts w:ascii="Arial" w:hAnsi="Arial" w:cs="Arial"/>
        </w:rPr>
        <w:t>character</w:t>
      </w:r>
      <w:r w:rsidR="00691B4B">
        <w:rPr>
          <w:rFonts w:ascii="Arial" w:hAnsi="Arial" w:cs="Arial"/>
        </w:rPr>
        <w:t xml:space="preserve"> to</w:t>
      </w:r>
      <w:r w:rsidR="00EB55F4" w:rsidRPr="00EB55F4">
        <w:rPr>
          <w:rFonts w:ascii="Arial" w:hAnsi="Arial" w:cs="Arial"/>
        </w:rPr>
        <w:t xml:space="preserve"> </w:t>
      </w:r>
      <w:r w:rsidR="00EB55F4">
        <w:rPr>
          <w:rFonts w:ascii="Arial" w:hAnsi="Arial" w:cs="Arial"/>
        </w:rPr>
        <w:t xml:space="preserve">abundant </w:t>
      </w:r>
      <w:r w:rsidR="00EB55F4" w:rsidRPr="00EB55F4">
        <w:rPr>
          <w:rFonts w:ascii="Arial" w:hAnsi="Arial" w:cs="Arial"/>
        </w:rPr>
        <w:t>lifestyle offerings and transit</w:t>
      </w:r>
      <w:r w:rsidR="00EB55F4">
        <w:rPr>
          <w:rFonts w:ascii="Arial" w:hAnsi="Arial" w:cs="Arial"/>
        </w:rPr>
        <w:t xml:space="preserve"> </w:t>
      </w:r>
      <w:r w:rsidR="00EB55F4" w:rsidRPr="00EB55F4">
        <w:rPr>
          <w:rFonts w:ascii="Arial" w:hAnsi="Arial" w:cs="Arial"/>
        </w:rPr>
        <w:t>connectivity</w:t>
      </w:r>
      <w:r w:rsidR="00691B4B">
        <w:rPr>
          <w:rFonts w:ascii="Arial" w:hAnsi="Arial" w:cs="Arial"/>
        </w:rPr>
        <w:t>,</w:t>
      </w:r>
      <w:r w:rsidR="00EB55F4" w:rsidRPr="00EB55F4">
        <w:rPr>
          <w:rFonts w:ascii="Arial" w:hAnsi="Arial" w:cs="Arial"/>
        </w:rPr>
        <w:t xml:space="preserve"> </w:t>
      </w:r>
      <w:r w:rsidR="00691B4B">
        <w:rPr>
          <w:rFonts w:ascii="Arial" w:hAnsi="Arial" w:cs="Arial"/>
        </w:rPr>
        <w:t xml:space="preserve">Collingswood </w:t>
      </w:r>
      <w:r w:rsidR="00EB55F4" w:rsidRPr="00EB55F4">
        <w:rPr>
          <w:rFonts w:ascii="Arial" w:hAnsi="Arial" w:cs="Arial"/>
        </w:rPr>
        <w:t>appeal</w:t>
      </w:r>
      <w:r w:rsidR="00691B4B">
        <w:rPr>
          <w:rFonts w:ascii="Arial" w:hAnsi="Arial" w:cs="Arial"/>
        </w:rPr>
        <w:t>s to</w:t>
      </w:r>
      <w:r w:rsidR="00EB55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overwhelmingly dominant white-collar workforce </w:t>
      </w:r>
      <w:r w:rsidR="00E06536">
        <w:rPr>
          <w:rFonts w:ascii="Arial" w:hAnsi="Arial" w:cs="Arial"/>
        </w:rPr>
        <w:t xml:space="preserve">comprised </w:t>
      </w:r>
      <w:r>
        <w:rPr>
          <w:rFonts w:ascii="Arial" w:hAnsi="Arial" w:cs="Arial"/>
        </w:rPr>
        <w:t>of</w:t>
      </w:r>
      <w:r w:rsidR="00691B4B">
        <w:rPr>
          <w:rFonts w:ascii="Arial" w:hAnsi="Arial" w:cs="Arial"/>
        </w:rPr>
        <w:t xml:space="preserve"> </w:t>
      </w:r>
      <w:r w:rsidR="00EB55F4" w:rsidRPr="00EB55F4">
        <w:rPr>
          <w:rFonts w:ascii="Arial" w:hAnsi="Arial" w:cs="Arial"/>
        </w:rPr>
        <w:t>commuters and telecommute</w:t>
      </w:r>
      <w:r w:rsidR="00E00A78">
        <w:rPr>
          <w:rFonts w:ascii="Arial" w:hAnsi="Arial" w:cs="Arial"/>
        </w:rPr>
        <w:t>r</w:t>
      </w:r>
      <w:r w:rsidR="00E06536">
        <w:rPr>
          <w:rFonts w:ascii="Arial" w:hAnsi="Arial" w:cs="Arial"/>
        </w:rPr>
        <w:t>s alike</w:t>
      </w:r>
      <w:r w:rsidR="00EB55F4" w:rsidRPr="00EB55F4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14:paraId="23865535" w14:textId="737F9ADB" w:rsidR="002C1398" w:rsidRDefault="002C1398">
      <w:pPr>
        <w:rPr>
          <w:rFonts w:ascii="Arial" w:hAnsi="Arial" w:cs="Arial"/>
        </w:rPr>
      </w:pPr>
    </w:p>
    <w:p w14:paraId="45F92DCD" w14:textId="4C07A354" w:rsidR="00B30275" w:rsidRDefault="00CB5335" w:rsidP="00CB5335">
      <w:pPr>
        <w:pStyle w:val="NoSpacing"/>
        <w:rPr>
          <w:rFonts w:ascii="Arial" w:hAnsi="Arial" w:cs="Arial"/>
        </w:rPr>
      </w:pPr>
      <w:r w:rsidRPr="00CB5335">
        <w:rPr>
          <w:rFonts w:ascii="Arial" w:hAnsi="Arial" w:cs="Arial"/>
        </w:rPr>
        <w:t>Collingswood, like many of its Southwest</w:t>
      </w:r>
      <w:r>
        <w:rPr>
          <w:rFonts w:ascii="Arial" w:hAnsi="Arial" w:cs="Arial"/>
        </w:rPr>
        <w:t xml:space="preserve"> </w:t>
      </w:r>
      <w:r w:rsidRPr="00CB5335">
        <w:rPr>
          <w:rFonts w:ascii="Arial" w:hAnsi="Arial" w:cs="Arial"/>
        </w:rPr>
        <w:t>New Jersey counterparts, is extremely well</w:t>
      </w:r>
      <w:r>
        <w:rPr>
          <w:rFonts w:ascii="Arial" w:hAnsi="Arial" w:cs="Arial"/>
        </w:rPr>
        <w:t xml:space="preserve"> </w:t>
      </w:r>
      <w:r w:rsidRPr="00CB5335">
        <w:rPr>
          <w:rFonts w:ascii="Arial" w:hAnsi="Arial" w:cs="Arial"/>
        </w:rPr>
        <w:t>connected via highways and mass transit.</w:t>
      </w:r>
      <w:r>
        <w:rPr>
          <w:rFonts w:ascii="Arial" w:hAnsi="Arial" w:cs="Arial"/>
        </w:rPr>
        <w:t xml:space="preserve"> </w:t>
      </w:r>
      <w:r w:rsidRPr="00CB5335">
        <w:rPr>
          <w:rFonts w:ascii="Arial" w:hAnsi="Arial" w:cs="Arial"/>
        </w:rPr>
        <w:t>U.S. Route 30 and U.S. Route 130 are the main</w:t>
      </w:r>
      <w:r>
        <w:rPr>
          <w:rFonts w:ascii="Arial" w:hAnsi="Arial" w:cs="Arial"/>
        </w:rPr>
        <w:t xml:space="preserve"> </w:t>
      </w:r>
      <w:r w:rsidRPr="00CB5335">
        <w:rPr>
          <w:rFonts w:ascii="Arial" w:hAnsi="Arial" w:cs="Arial"/>
        </w:rPr>
        <w:t xml:space="preserve">thoroughfares offering </w:t>
      </w:r>
      <w:r w:rsidR="00E06536">
        <w:rPr>
          <w:rFonts w:ascii="Arial" w:hAnsi="Arial" w:cs="Arial"/>
        </w:rPr>
        <w:t>access</w:t>
      </w:r>
      <w:r w:rsidRPr="00CB5335">
        <w:rPr>
          <w:rFonts w:ascii="Arial" w:hAnsi="Arial" w:cs="Arial"/>
        </w:rPr>
        <w:t xml:space="preserve"> to I-76/676,</w:t>
      </w:r>
      <w:r>
        <w:rPr>
          <w:rFonts w:ascii="Arial" w:hAnsi="Arial" w:cs="Arial"/>
        </w:rPr>
        <w:t xml:space="preserve"> </w:t>
      </w:r>
      <w:r w:rsidRPr="00CB5335">
        <w:rPr>
          <w:rFonts w:ascii="Arial" w:hAnsi="Arial" w:cs="Arial"/>
        </w:rPr>
        <w:t xml:space="preserve">I-95/NJ Turnpike and I-295. </w:t>
      </w:r>
      <w:r w:rsidR="00E06536">
        <w:rPr>
          <w:rFonts w:ascii="Arial" w:hAnsi="Arial" w:cs="Arial"/>
        </w:rPr>
        <w:t>The borough also</w:t>
      </w:r>
      <w:r>
        <w:rPr>
          <w:rFonts w:ascii="Arial" w:hAnsi="Arial" w:cs="Arial"/>
        </w:rPr>
        <w:t xml:space="preserve"> is served by three NJ Transit bus routes and the Collingswood PATCO Speedline Park &amp; Ride station with elevated rail service to Philadelphia and neighboring municipalities. </w:t>
      </w:r>
    </w:p>
    <w:p w14:paraId="0ED00C34" w14:textId="77777777" w:rsidR="00CB5335" w:rsidRPr="00CB5335" w:rsidRDefault="00CB5335" w:rsidP="00CB5335">
      <w:pPr>
        <w:pStyle w:val="NoSpacing"/>
        <w:rPr>
          <w:rFonts w:ascii="Arial" w:hAnsi="Arial" w:cs="Arial"/>
        </w:rPr>
      </w:pPr>
    </w:p>
    <w:p w14:paraId="6BD7E956" w14:textId="4870848B" w:rsidR="00B30275" w:rsidRDefault="006D155D" w:rsidP="00B07C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 1975, Gebroe-Hammer’s brokerage </w:t>
      </w:r>
      <w:r w:rsidR="00206B2E">
        <w:rPr>
          <w:rFonts w:ascii="Arial" w:hAnsi="Arial" w:cs="Arial"/>
        </w:rPr>
        <w:t>activities</w:t>
      </w:r>
      <w:r>
        <w:rPr>
          <w:rFonts w:ascii="Arial" w:hAnsi="Arial" w:cs="Arial"/>
        </w:rPr>
        <w:t xml:space="preserve"> have concentrated on all multifamily types from high-rise to garden-apartment properties. </w:t>
      </w:r>
      <w:r w:rsidR="00282D1E">
        <w:rPr>
          <w:rFonts w:ascii="Arial" w:hAnsi="Arial" w:cs="Arial"/>
        </w:rPr>
        <w:t xml:space="preserve">While initially focusing on New Jersey, the Livingston, N.J. based firm </w:t>
      </w:r>
      <w:r w:rsidR="00F9667E">
        <w:rPr>
          <w:rFonts w:ascii="Arial" w:hAnsi="Arial" w:cs="Arial"/>
        </w:rPr>
        <w:t>h</w:t>
      </w:r>
      <w:r w:rsidR="00282D1E">
        <w:rPr>
          <w:rFonts w:ascii="Arial" w:hAnsi="Arial" w:cs="Arial"/>
        </w:rPr>
        <w:t xml:space="preserve">as evolved during the past 47 years to also dominate Eastern Pennsylvania and New York state </w:t>
      </w:r>
      <w:r>
        <w:rPr>
          <w:rFonts w:ascii="Arial" w:hAnsi="Arial" w:cs="Arial"/>
        </w:rPr>
        <w:t xml:space="preserve">submarkets as well as represent client interests nationally. </w:t>
      </w:r>
      <w:r w:rsidR="00B30275">
        <w:rPr>
          <w:rFonts w:ascii="Arial" w:hAnsi="Arial" w:cs="Arial"/>
        </w:rPr>
        <w:t xml:space="preserve">Widely recognized </w:t>
      </w:r>
      <w:r w:rsidR="00892E32">
        <w:rPr>
          <w:rFonts w:ascii="Arial" w:hAnsi="Arial" w:cs="Arial"/>
        </w:rPr>
        <w:t>for its consistent sales performance, Gebroe-Hammer is a 17-time CoStar power Broker.</w:t>
      </w:r>
    </w:p>
    <w:p w14:paraId="74CD59E7" w14:textId="5C11AC60" w:rsidR="00CB6971" w:rsidRDefault="00CB6971">
      <w:pPr>
        <w:rPr>
          <w:rFonts w:ascii="Arial" w:hAnsi="Arial" w:cs="Arial"/>
        </w:rPr>
      </w:pPr>
    </w:p>
    <w:p w14:paraId="2D0EB711" w14:textId="420BEAB7" w:rsidR="00E06536" w:rsidRPr="007D2B1D" w:rsidRDefault="00E06536" w:rsidP="00E065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sectPr w:rsidR="00E06536" w:rsidRPr="007D2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93"/>
    <w:rsid w:val="000045AA"/>
    <w:rsid w:val="000258C6"/>
    <w:rsid w:val="00051439"/>
    <w:rsid w:val="000572AC"/>
    <w:rsid w:val="00082A99"/>
    <w:rsid w:val="000B72B6"/>
    <w:rsid w:val="0015687A"/>
    <w:rsid w:val="00165707"/>
    <w:rsid w:val="00183D7D"/>
    <w:rsid w:val="00194A0C"/>
    <w:rsid w:val="001D043C"/>
    <w:rsid w:val="001E0C4F"/>
    <w:rsid w:val="001E20CB"/>
    <w:rsid w:val="001E46E3"/>
    <w:rsid w:val="001E5B92"/>
    <w:rsid w:val="002023B3"/>
    <w:rsid w:val="00206B2E"/>
    <w:rsid w:val="0022342C"/>
    <w:rsid w:val="00282D1E"/>
    <w:rsid w:val="00292CA1"/>
    <w:rsid w:val="002A2A40"/>
    <w:rsid w:val="002A4D3A"/>
    <w:rsid w:val="002B354D"/>
    <w:rsid w:val="002C1398"/>
    <w:rsid w:val="002E54E4"/>
    <w:rsid w:val="00307F5B"/>
    <w:rsid w:val="003163DA"/>
    <w:rsid w:val="00323B4E"/>
    <w:rsid w:val="0033222B"/>
    <w:rsid w:val="00340728"/>
    <w:rsid w:val="00362C2C"/>
    <w:rsid w:val="00390546"/>
    <w:rsid w:val="003B3177"/>
    <w:rsid w:val="003E338F"/>
    <w:rsid w:val="003E7304"/>
    <w:rsid w:val="004128C0"/>
    <w:rsid w:val="00431EC3"/>
    <w:rsid w:val="004C334D"/>
    <w:rsid w:val="004D4111"/>
    <w:rsid w:val="00502F18"/>
    <w:rsid w:val="005823DA"/>
    <w:rsid w:val="00594077"/>
    <w:rsid w:val="00595AE3"/>
    <w:rsid w:val="005B627F"/>
    <w:rsid w:val="005F49CA"/>
    <w:rsid w:val="006002A3"/>
    <w:rsid w:val="006103EA"/>
    <w:rsid w:val="0063101A"/>
    <w:rsid w:val="00691B4B"/>
    <w:rsid w:val="00692318"/>
    <w:rsid w:val="006952C0"/>
    <w:rsid w:val="006B394B"/>
    <w:rsid w:val="006C163A"/>
    <w:rsid w:val="006D155D"/>
    <w:rsid w:val="00701576"/>
    <w:rsid w:val="00706217"/>
    <w:rsid w:val="00744078"/>
    <w:rsid w:val="0074662A"/>
    <w:rsid w:val="007D2B1D"/>
    <w:rsid w:val="00802A68"/>
    <w:rsid w:val="00821817"/>
    <w:rsid w:val="00825EFB"/>
    <w:rsid w:val="008332D6"/>
    <w:rsid w:val="00841115"/>
    <w:rsid w:val="008739EC"/>
    <w:rsid w:val="008836C1"/>
    <w:rsid w:val="00892E32"/>
    <w:rsid w:val="008B0896"/>
    <w:rsid w:val="008B0A1E"/>
    <w:rsid w:val="008C3D24"/>
    <w:rsid w:val="008C567A"/>
    <w:rsid w:val="008F2988"/>
    <w:rsid w:val="008F7CCC"/>
    <w:rsid w:val="0092528A"/>
    <w:rsid w:val="0093699A"/>
    <w:rsid w:val="00944937"/>
    <w:rsid w:val="00996F27"/>
    <w:rsid w:val="009B778D"/>
    <w:rsid w:val="009C172B"/>
    <w:rsid w:val="009D7902"/>
    <w:rsid w:val="009E4FB0"/>
    <w:rsid w:val="009E660C"/>
    <w:rsid w:val="009F726D"/>
    <w:rsid w:val="00A12B79"/>
    <w:rsid w:val="00A64D7C"/>
    <w:rsid w:val="00A86C7E"/>
    <w:rsid w:val="00AA73DC"/>
    <w:rsid w:val="00AF0F87"/>
    <w:rsid w:val="00AF1E47"/>
    <w:rsid w:val="00B07C87"/>
    <w:rsid w:val="00B07E52"/>
    <w:rsid w:val="00B30275"/>
    <w:rsid w:val="00B31EB0"/>
    <w:rsid w:val="00B820C4"/>
    <w:rsid w:val="00BC2EBF"/>
    <w:rsid w:val="00C02BB3"/>
    <w:rsid w:val="00C20B08"/>
    <w:rsid w:val="00C21321"/>
    <w:rsid w:val="00C34314"/>
    <w:rsid w:val="00C50735"/>
    <w:rsid w:val="00C770B2"/>
    <w:rsid w:val="00C77D2F"/>
    <w:rsid w:val="00C91630"/>
    <w:rsid w:val="00CB0A6B"/>
    <w:rsid w:val="00CB23C2"/>
    <w:rsid w:val="00CB5335"/>
    <w:rsid w:val="00CB6971"/>
    <w:rsid w:val="00CD00E4"/>
    <w:rsid w:val="00CD1E4E"/>
    <w:rsid w:val="00D131BC"/>
    <w:rsid w:val="00D1474B"/>
    <w:rsid w:val="00D4269A"/>
    <w:rsid w:val="00D66C7E"/>
    <w:rsid w:val="00D73397"/>
    <w:rsid w:val="00D73D87"/>
    <w:rsid w:val="00D73F1E"/>
    <w:rsid w:val="00D86638"/>
    <w:rsid w:val="00D87B8F"/>
    <w:rsid w:val="00D91F6B"/>
    <w:rsid w:val="00DB515C"/>
    <w:rsid w:val="00DD2A78"/>
    <w:rsid w:val="00DD72F1"/>
    <w:rsid w:val="00E00A78"/>
    <w:rsid w:val="00E06536"/>
    <w:rsid w:val="00E161AD"/>
    <w:rsid w:val="00E30093"/>
    <w:rsid w:val="00E464BD"/>
    <w:rsid w:val="00E50D1B"/>
    <w:rsid w:val="00E63383"/>
    <w:rsid w:val="00E70F76"/>
    <w:rsid w:val="00EB55F4"/>
    <w:rsid w:val="00EC7E62"/>
    <w:rsid w:val="00EF6DDB"/>
    <w:rsid w:val="00F11EDC"/>
    <w:rsid w:val="00F3211C"/>
    <w:rsid w:val="00F56F33"/>
    <w:rsid w:val="00F76771"/>
    <w:rsid w:val="00F83CCB"/>
    <w:rsid w:val="00F9667E"/>
    <w:rsid w:val="00FE2B87"/>
    <w:rsid w:val="00F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4458"/>
  <w15:chartTrackingRefBased/>
  <w15:docId w15:val="{40994562-D376-554C-833E-697265B3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99A"/>
  </w:style>
  <w:style w:type="character" w:styleId="Hyperlink">
    <w:name w:val="Hyperlink"/>
    <w:basedOn w:val="DefaultParagraphFont"/>
    <w:uiPriority w:val="99"/>
    <w:unhideWhenUsed/>
    <w:rsid w:val="00CB5335"/>
    <w:rPr>
      <w:color w:val="0563C1" w:themeColor="hyperlink"/>
      <w:u w:val="single"/>
    </w:rPr>
  </w:style>
  <w:style w:type="character" w:customStyle="1" w:styleId="apple-tab-span">
    <w:name w:val="apple-tab-span"/>
    <w:basedOn w:val="DefaultParagraphFont"/>
    <w:rsid w:val="00CB5335"/>
  </w:style>
  <w:style w:type="character" w:styleId="UnresolvedMention">
    <w:name w:val="Unresolved Mention"/>
    <w:basedOn w:val="DefaultParagraphFont"/>
    <w:uiPriority w:val="99"/>
    <w:semiHidden/>
    <w:unhideWhenUsed/>
    <w:rsid w:val="00E00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broehamm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hyperlink" Target="about:bla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Girard</dc:creator>
  <cp:keywords/>
  <dc:description/>
  <cp:lastModifiedBy>Carin McDonald</cp:lastModifiedBy>
  <cp:revision>3</cp:revision>
  <dcterms:created xsi:type="dcterms:W3CDTF">2022-08-25T18:50:00Z</dcterms:created>
  <dcterms:modified xsi:type="dcterms:W3CDTF">2022-08-26T15:54:00Z</dcterms:modified>
</cp:coreProperties>
</file>