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E5DE" w14:textId="52CE9338" w:rsidR="00A15D71" w:rsidRPr="00E64ECA" w:rsidRDefault="00BD3437" w:rsidP="00A15D71">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7845333D" w14:textId="77777777" w:rsidR="00A15D71" w:rsidRDefault="00A15D71" w:rsidP="00A15D71">
      <w:pPr>
        <w:pStyle w:val="NoSpacing"/>
        <w:rPr>
          <w:rFonts w:cs="Arial"/>
          <w:szCs w:val="24"/>
        </w:rPr>
      </w:pPr>
    </w:p>
    <w:p w14:paraId="11CB90D7" w14:textId="77777777" w:rsidR="00A15D71" w:rsidRPr="000D11F6" w:rsidRDefault="00A15D71" w:rsidP="00A15D71">
      <w:pPr>
        <w:pStyle w:val="NoSpacing"/>
        <w:rPr>
          <w:rFonts w:cs="Arial"/>
          <w:szCs w:val="24"/>
        </w:rPr>
      </w:pPr>
      <w:r w:rsidRPr="000D11F6">
        <w:rPr>
          <w:rFonts w:cs="Arial"/>
          <w:szCs w:val="24"/>
        </w:rPr>
        <w:t>Gebroe-Hammer Associates</w:t>
      </w:r>
    </w:p>
    <w:p w14:paraId="49804E50" w14:textId="77777777" w:rsidR="00A15D71" w:rsidRPr="000D11F6" w:rsidRDefault="00A15D71" w:rsidP="00A15D71">
      <w:pPr>
        <w:pStyle w:val="NoSpacing"/>
        <w:rPr>
          <w:rFonts w:cs="Arial"/>
          <w:szCs w:val="24"/>
        </w:rPr>
      </w:pPr>
      <w:r w:rsidRPr="000D11F6">
        <w:rPr>
          <w:rFonts w:cs="Arial"/>
          <w:szCs w:val="24"/>
        </w:rPr>
        <w:t>2 West Northfield Road</w:t>
      </w:r>
    </w:p>
    <w:p w14:paraId="5A493478" w14:textId="77777777" w:rsidR="00A15D71" w:rsidRPr="000D11F6" w:rsidRDefault="00A15D71" w:rsidP="00A15D71">
      <w:pPr>
        <w:pStyle w:val="NoSpacing"/>
        <w:rPr>
          <w:rFonts w:cs="Arial"/>
          <w:szCs w:val="24"/>
        </w:rPr>
      </w:pPr>
      <w:r w:rsidRPr="000D11F6">
        <w:rPr>
          <w:rFonts w:cs="Arial"/>
          <w:szCs w:val="24"/>
        </w:rPr>
        <w:t>Livingston, NJ 07039</w:t>
      </w:r>
    </w:p>
    <w:p w14:paraId="456EBE87" w14:textId="77777777" w:rsidR="00A15D71" w:rsidRPr="000D11F6" w:rsidRDefault="00A15D71" w:rsidP="00A15D71">
      <w:pPr>
        <w:pStyle w:val="NoSpacing"/>
        <w:rPr>
          <w:rFonts w:cs="Arial"/>
          <w:szCs w:val="24"/>
        </w:rPr>
      </w:pPr>
    </w:p>
    <w:p w14:paraId="44902034" w14:textId="77777777" w:rsidR="00A15D71" w:rsidRPr="000D11F6" w:rsidRDefault="00A15D71" w:rsidP="00A15D71">
      <w:pPr>
        <w:pStyle w:val="NoSpacing"/>
        <w:rPr>
          <w:rFonts w:cs="Arial"/>
          <w:szCs w:val="24"/>
        </w:rPr>
      </w:pPr>
      <w:r w:rsidRPr="000D11F6">
        <w:rPr>
          <w:rFonts w:cs="Arial"/>
          <w:szCs w:val="24"/>
        </w:rPr>
        <w:t>Media Contact:</w:t>
      </w:r>
      <w:r w:rsidRPr="000D11F6">
        <w:rPr>
          <w:rStyle w:val="apple-tab-span"/>
          <w:rFonts w:eastAsia="Times New Roman" w:cs="Arial"/>
          <w:szCs w:val="24"/>
        </w:rPr>
        <w:tab/>
      </w:r>
      <w:r w:rsidRPr="000D11F6">
        <w:rPr>
          <w:rFonts w:cs="Arial"/>
          <w:szCs w:val="24"/>
        </w:rPr>
        <w:t xml:space="preserve">Carin McDonald / </w:t>
      </w:r>
      <w:hyperlink r:id="rId5" w:history="1">
        <w:r w:rsidRPr="000D11F6">
          <w:rPr>
            <w:rStyle w:val="Hyperlink"/>
            <w:rFonts w:eastAsia="Times New Roman" w:cs="Arial"/>
            <w:color w:val="0170C0"/>
            <w:szCs w:val="24"/>
          </w:rPr>
          <w:t>carin@cmmstrategic.com</w:t>
        </w:r>
      </w:hyperlink>
      <w:r w:rsidRPr="000D11F6">
        <w:rPr>
          <w:rFonts w:cs="Arial"/>
          <w:szCs w:val="24"/>
        </w:rPr>
        <w:t xml:space="preserve"> / 973.513.9580</w:t>
      </w:r>
    </w:p>
    <w:p w14:paraId="68303897" w14:textId="77777777" w:rsidR="00A15D71" w:rsidRPr="000D11F6" w:rsidRDefault="00A15D71" w:rsidP="00A15D71">
      <w:pPr>
        <w:pStyle w:val="NoSpacing"/>
        <w:rPr>
          <w:rStyle w:val="Hyperlink"/>
          <w:rFonts w:eastAsia="Times New Roman" w:cs="Arial"/>
          <w:szCs w:val="24"/>
        </w:rPr>
      </w:pPr>
      <w:r w:rsidRPr="000D11F6">
        <w:rPr>
          <w:rStyle w:val="apple-tab-span"/>
          <w:rFonts w:eastAsia="Times New Roman" w:cs="Arial"/>
          <w:color w:val="000000"/>
          <w:szCs w:val="24"/>
        </w:rPr>
        <w:tab/>
      </w:r>
      <w:r w:rsidRPr="000D11F6">
        <w:rPr>
          <w:rStyle w:val="apple-tab-span"/>
          <w:rFonts w:eastAsia="Times New Roman" w:cs="Arial"/>
          <w:color w:val="000000"/>
          <w:szCs w:val="24"/>
        </w:rPr>
        <w:tab/>
      </w:r>
      <w:r w:rsidRPr="000D11F6">
        <w:rPr>
          <w:rStyle w:val="apple-tab-span"/>
          <w:rFonts w:eastAsia="Times New Roman" w:cs="Arial"/>
          <w:color w:val="000000"/>
          <w:szCs w:val="24"/>
        </w:rPr>
        <w:tab/>
      </w:r>
      <w:r w:rsidRPr="000D11F6">
        <w:rPr>
          <w:rFonts w:cs="Arial"/>
          <w:color w:val="000000"/>
          <w:szCs w:val="24"/>
        </w:rPr>
        <w:t xml:space="preserve">Follow us on </w:t>
      </w:r>
      <w:hyperlink r:id="rId6" w:history="1">
        <w:r w:rsidRPr="000D11F6">
          <w:rPr>
            <w:rStyle w:val="Hyperlink"/>
            <w:rFonts w:eastAsia="Times New Roman" w:cs="Arial"/>
            <w:szCs w:val="24"/>
          </w:rPr>
          <w:t>Twitter</w:t>
        </w:r>
      </w:hyperlink>
      <w:r w:rsidRPr="000D11F6">
        <w:rPr>
          <w:rFonts w:cs="Arial"/>
          <w:color w:val="000000"/>
          <w:szCs w:val="24"/>
        </w:rPr>
        <w:t xml:space="preserve"> / </w:t>
      </w:r>
      <w:hyperlink r:id="rId7" w:history="1">
        <w:r w:rsidRPr="000D11F6">
          <w:rPr>
            <w:rStyle w:val="Hyperlink"/>
            <w:rFonts w:eastAsia="Times New Roman" w:cs="Arial"/>
            <w:szCs w:val="24"/>
          </w:rPr>
          <w:t>LinkedIn</w:t>
        </w:r>
      </w:hyperlink>
      <w:r w:rsidRPr="000D11F6">
        <w:rPr>
          <w:rFonts w:cs="Arial"/>
          <w:color w:val="000000"/>
          <w:szCs w:val="24"/>
        </w:rPr>
        <w:t xml:space="preserve"> / </w:t>
      </w:r>
      <w:hyperlink r:id="rId8" w:history="1">
        <w:r w:rsidRPr="000D11F6">
          <w:rPr>
            <w:rStyle w:val="Hyperlink"/>
            <w:rFonts w:eastAsia="Times New Roman" w:cs="Arial"/>
            <w:szCs w:val="24"/>
          </w:rPr>
          <w:t>Facebook</w:t>
        </w:r>
      </w:hyperlink>
    </w:p>
    <w:p w14:paraId="1CF7E08F" w14:textId="1F4E72D3" w:rsidR="00A15D71" w:rsidRDefault="00A15D71" w:rsidP="00A15D71">
      <w:pPr>
        <w:rPr>
          <w:rFonts w:cs="Arial"/>
          <w:b/>
          <w:bCs/>
          <w:szCs w:val="24"/>
        </w:rPr>
      </w:pPr>
    </w:p>
    <w:p w14:paraId="49501D37" w14:textId="57F3E9D1" w:rsidR="00A15D71" w:rsidRPr="00A15D71" w:rsidRDefault="00A15D71" w:rsidP="00A15D71">
      <w:pPr>
        <w:pStyle w:val="NoSpacing"/>
        <w:rPr>
          <w:b/>
          <w:bCs/>
        </w:rPr>
      </w:pPr>
      <w:r w:rsidRPr="00A15D71">
        <w:rPr>
          <w:b/>
          <w:bCs/>
        </w:rPr>
        <w:t xml:space="preserve">Gebroe-Hammer’s Eli Rosen Marks $93.1M in Northeast Philadelphia Sales </w:t>
      </w:r>
      <w:r>
        <w:rPr>
          <w:b/>
          <w:bCs/>
        </w:rPr>
        <w:t xml:space="preserve">at Midyear </w:t>
      </w:r>
      <w:r w:rsidRPr="00A15D71">
        <w:rPr>
          <w:b/>
          <w:bCs/>
        </w:rPr>
        <w:t>with Trade of Stradford Arms in Holmesburg</w:t>
      </w:r>
    </w:p>
    <w:p w14:paraId="22051803" w14:textId="076A36BA" w:rsidR="00A15D71" w:rsidRDefault="00A15D71" w:rsidP="00A15D71">
      <w:pPr>
        <w:pStyle w:val="NoSpacing"/>
        <w:rPr>
          <w:i/>
          <w:iCs/>
        </w:rPr>
      </w:pPr>
      <w:r>
        <w:rPr>
          <w:i/>
          <w:iCs/>
        </w:rPr>
        <w:t xml:space="preserve">Submarket offers </w:t>
      </w:r>
      <w:r w:rsidR="00F242D7">
        <w:rPr>
          <w:i/>
          <w:iCs/>
        </w:rPr>
        <w:t>connectivity to immediate-neighborhood &amp; Center City</w:t>
      </w:r>
      <w:r w:rsidR="00F62983">
        <w:rPr>
          <w:i/>
          <w:iCs/>
        </w:rPr>
        <w:t xml:space="preserve"> </w:t>
      </w:r>
      <w:r w:rsidR="00F242D7">
        <w:rPr>
          <w:i/>
          <w:iCs/>
        </w:rPr>
        <w:t>lifestyle amenities</w:t>
      </w:r>
    </w:p>
    <w:p w14:paraId="1F97BAC8" w14:textId="1D67611B" w:rsidR="00A15D71" w:rsidRPr="00A15D71" w:rsidRDefault="00A15D71" w:rsidP="00A15D71">
      <w:pPr>
        <w:pStyle w:val="NoSpacing"/>
        <w:rPr>
          <w:i/>
          <w:iCs/>
        </w:rPr>
      </w:pPr>
      <w:r w:rsidRPr="00A15D71">
        <w:rPr>
          <w:i/>
          <w:iCs/>
        </w:rPr>
        <w:t xml:space="preserve"> </w:t>
      </w:r>
    </w:p>
    <w:p w14:paraId="59429B96" w14:textId="6903E6F0" w:rsidR="00AE54FA" w:rsidRDefault="00AE54FA" w:rsidP="00AE54FA">
      <w:pPr>
        <w:pStyle w:val="NoSpacing"/>
      </w:pPr>
      <w:r w:rsidRPr="00010334">
        <w:rPr>
          <w:b/>
          <w:bCs/>
        </w:rPr>
        <w:t>Northeast Philadelphia, Ju</w:t>
      </w:r>
      <w:r w:rsidR="00D93CBA">
        <w:rPr>
          <w:b/>
          <w:bCs/>
        </w:rPr>
        <w:t>ly</w:t>
      </w:r>
      <w:r w:rsidRPr="00010334">
        <w:rPr>
          <w:b/>
          <w:bCs/>
        </w:rPr>
        <w:t xml:space="preserve"> </w:t>
      </w:r>
      <w:r w:rsidR="00BD3437">
        <w:rPr>
          <w:b/>
          <w:bCs/>
        </w:rPr>
        <w:t>6</w:t>
      </w:r>
      <w:r w:rsidRPr="00010334">
        <w:rPr>
          <w:b/>
          <w:bCs/>
        </w:rPr>
        <w:t>, 2022</w:t>
      </w:r>
      <w:r>
        <w:t xml:space="preserve"> – In</w:t>
      </w:r>
      <w:r w:rsidR="00010334">
        <w:t xml:space="preserve"> the multifamily-trading hotbed of Northeast Philadelphia, </w:t>
      </w:r>
      <w:hyperlink r:id="rId9" w:history="1">
        <w:r w:rsidR="00010334" w:rsidRPr="00BD3437">
          <w:rPr>
            <w:rStyle w:val="Hyperlink"/>
          </w:rPr>
          <w:t>Gebroe-Hammer Associates</w:t>
        </w:r>
      </w:hyperlink>
      <w:r w:rsidR="00010334">
        <w:t xml:space="preserve"> has arranged the sale of Stradford Arms</w:t>
      </w:r>
      <w:r w:rsidR="00AA02C3">
        <w:t xml:space="preserve"> Apartments</w:t>
      </w:r>
      <w:r w:rsidR="00010334">
        <w:t>, a 44-unit</w:t>
      </w:r>
      <w:r w:rsidR="00DF6AD0">
        <w:t xml:space="preserve"> </w:t>
      </w:r>
      <w:r w:rsidR="00010334">
        <w:t xml:space="preserve">garden-style </w:t>
      </w:r>
      <w:r w:rsidR="00DF6AD0">
        <w:t xml:space="preserve">apartment-home </w:t>
      </w:r>
      <w:r w:rsidR="00010334">
        <w:t>community in the historic Holmesburg section</w:t>
      </w:r>
      <w:r w:rsidR="0028560B">
        <w:t xml:space="preserve">, for an undisclosed price. </w:t>
      </w:r>
      <w:r w:rsidR="00010334">
        <w:t xml:space="preserve">Senior Vice President Eli Rosen exclusively represented the </w:t>
      </w:r>
      <w:r w:rsidR="0049078F">
        <w:t xml:space="preserve">seller, </w:t>
      </w:r>
      <w:proofErr w:type="spellStart"/>
      <w:r w:rsidR="0049078F">
        <w:t>Stradford</w:t>
      </w:r>
      <w:proofErr w:type="spellEnd"/>
      <w:r w:rsidR="0049078F">
        <w:t xml:space="preserve"> Arms Apartments,</w:t>
      </w:r>
      <w:r w:rsidR="007A27B3">
        <w:t xml:space="preserve"> </w:t>
      </w:r>
      <w:r w:rsidR="00010334">
        <w:t xml:space="preserve">and procured the buyer, </w:t>
      </w:r>
      <w:proofErr w:type="spellStart"/>
      <w:r w:rsidR="00010334">
        <w:t>Stradford</w:t>
      </w:r>
      <w:proofErr w:type="spellEnd"/>
      <w:r w:rsidR="00010334">
        <w:t xml:space="preserve"> Arms Owner, LLC, in the transaction</w:t>
      </w:r>
      <w:r w:rsidR="0028560B">
        <w:t>.</w:t>
      </w:r>
    </w:p>
    <w:p w14:paraId="2272644B" w14:textId="197E4985" w:rsidR="00010334" w:rsidRDefault="00010334" w:rsidP="00AE54FA">
      <w:pPr>
        <w:pStyle w:val="NoSpacing"/>
      </w:pPr>
    </w:p>
    <w:p w14:paraId="098C7920" w14:textId="5A08973D" w:rsidR="00CD44FB" w:rsidRDefault="00CD44FB" w:rsidP="00CD44FB">
      <w:pPr>
        <w:autoSpaceDE w:val="0"/>
        <w:autoSpaceDN w:val="0"/>
        <w:adjustRightInd w:val="0"/>
        <w:spacing w:after="0" w:line="240" w:lineRule="auto"/>
        <w:rPr>
          <w:rFonts w:cs="Arial"/>
          <w:szCs w:val="24"/>
        </w:rPr>
      </w:pPr>
      <w:r w:rsidRPr="008C070C">
        <w:rPr>
          <w:rFonts w:cs="Arial"/>
        </w:rPr>
        <w:t xml:space="preserve">Located at 4015-4021 Blakiston St., which is </w:t>
      </w:r>
      <w:r w:rsidRPr="008C070C">
        <w:rPr>
          <w:rFonts w:cs="Arial"/>
          <w:szCs w:val="24"/>
        </w:rPr>
        <w:t xml:space="preserve">at the lower apex of a neighborhood “triangle” that includes Winchester Park, </w:t>
      </w:r>
      <w:proofErr w:type="spellStart"/>
      <w:r w:rsidRPr="008C070C">
        <w:rPr>
          <w:rFonts w:cs="Arial"/>
          <w:szCs w:val="24"/>
        </w:rPr>
        <w:t>Torresdale</w:t>
      </w:r>
      <w:proofErr w:type="spellEnd"/>
      <w:r w:rsidRPr="008C070C">
        <w:rPr>
          <w:rFonts w:cs="Arial"/>
          <w:szCs w:val="24"/>
        </w:rPr>
        <w:t xml:space="preserve"> and </w:t>
      </w:r>
      <w:proofErr w:type="spellStart"/>
      <w:r w:rsidRPr="008C070C">
        <w:rPr>
          <w:rFonts w:cs="Arial"/>
          <w:szCs w:val="24"/>
        </w:rPr>
        <w:t>Holmesburg</w:t>
      </w:r>
      <w:proofErr w:type="spellEnd"/>
      <w:r w:rsidRPr="008C070C">
        <w:rPr>
          <w:rFonts w:cs="Arial"/>
          <w:szCs w:val="24"/>
        </w:rPr>
        <w:t xml:space="preserve">, </w:t>
      </w:r>
      <w:r w:rsidR="00DF6AD0">
        <w:rPr>
          <w:rFonts w:cs="Arial"/>
          <w:szCs w:val="24"/>
        </w:rPr>
        <w:t xml:space="preserve">the two-building </w:t>
      </w:r>
      <w:proofErr w:type="spellStart"/>
      <w:r w:rsidRPr="008C070C">
        <w:rPr>
          <w:rFonts w:cs="Arial"/>
          <w:szCs w:val="24"/>
        </w:rPr>
        <w:t>Stradford</w:t>
      </w:r>
      <w:proofErr w:type="spellEnd"/>
      <w:r w:rsidRPr="008C070C">
        <w:rPr>
          <w:rFonts w:cs="Arial"/>
          <w:szCs w:val="24"/>
        </w:rPr>
        <w:t xml:space="preserve"> Arms </w:t>
      </w:r>
      <w:r>
        <w:rPr>
          <w:rFonts w:cs="Arial"/>
          <w:szCs w:val="24"/>
        </w:rPr>
        <w:t xml:space="preserve">features all one-bedroom layouts, on-site parking and on-premises laundry centers. Recent exterior enhancements include roof replacements, pointing and installation of new boilers. </w:t>
      </w:r>
    </w:p>
    <w:p w14:paraId="04D77BC5" w14:textId="77777777" w:rsidR="00CD44FB" w:rsidRDefault="00CD44FB" w:rsidP="00CD44FB">
      <w:pPr>
        <w:autoSpaceDE w:val="0"/>
        <w:autoSpaceDN w:val="0"/>
        <w:adjustRightInd w:val="0"/>
        <w:spacing w:after="0" w:line="240" w:lineRule="auto"/>
        <w:rPr>
          <w:rFonts w:cs="Arial"/>
          <w:szCs w:val="24"/>
        </w:rPr>
      </w:pPr>
    </w:p>
    <w:p w14:paraId="2856E2CB" w14:textId="1ADDAAED" w:rsidR="00CD44FB" w:rsidRDefault="00CD44FB" w:rsidP="00CD44FB">
      <w:pPr>
        <w:autoSpaceDE w:val="0"/>
        <w:autoSpaceDN w:val="0"/>
        <w:adjustRightInd w:val="0"/>
        <w:spacing w:after="0" w:line="240" w:lineRule="auto"/>
      </w:pPr>
      <w:r>
        <w:t>“The well-maintained Stradford Arms reflects pride</w:t>
      </w:r>
      <w:r w:rsidR="0028560B">
        <w:t xml:space="preserve"> </w:t>
      </w:r>
      <w:r>
        <w:t>in</w:t>
      </w:r>
      <w:r w:rsidR="0028560B">
        <w:t xml:space="preserve"> </w:t>
      </w:r>
      <w:r>
        <w:t>ownership and, as a result, is poised for favorable repositioning rooted in a kitchen/bath enhancement strategy,” said Rosen</w:t>
      </w:r>
      <w:r w:rsidR="005E3F34">
        <w:t>, who noted Stradford Arms sold at a sub-4 percent cap rate</w:t>
      </w:r>
      <w:r w:rsidR="00CB7BDE">
        <w:t xml:space="preserve"> and was owned by the original developer’s family since 1962.</w:t>
      </w:r>
    </w:p>
    <w:p w14:paraId="7B1FBF2F" w14:textId="77777777" w:rsidR="00CD44FB" w:rsidRDefault="00CD44FB" w:rsidP="00AE54FA">
      <w:pPr>
        <w:pStyle w:val="NoSpacing"/>
      </w:pPr>
    </w:p>
    <w:p w14:paraId="7F85177D" w14:textId="57C004AC" w:rsidR="0058450F" w:rsidRDefault="005E3F34" w:rsidP="00AE54FA">
      <w:pPr>
        <w:pStyle w:val="NoSpacing"/>
      </w:pPr>
      <w:r>
        <w:t>Since January</w:t>
      </w:r>
      <w:r w:rsidR="00CD44FB">
        <w:t>,</w:t>
      </w:r>
      <w:r w:rsidR="0058450F">
        <w:t xml:space="preserve"> the firm’s Philadelphia market specialist has closed five deal</w:t>
      </w:r>
      <w:r w:rsidR="00CD44FB">
        <w:t>s</w:t>
      </w:r>
      <w:r w:rsidR="0058450F">
        <w:t xml:space="preserve"> </w:t>
      </w:r>
      <w:r w:rsidR="00237FCC">
        <w:t xml:space="preserve">in Northeast Philadelphia </w:t>
      </w:r>
      <w:r w:rsidR="0058450F">
        <w:t>totaling 500 units for $93.1M</w:t>
      </w:r>
      <w:r>
        <w:t xml:space="preserve"> </w:t>
      </w:r>
      <w:r w:rsidR="0058450F">
        <w:t xml:space="preserve">Combined, the average per-unit sale price has been $186,000. </w:t>
      </w:r>
    </w:p>
    <w:p w14:paraId="1C5376E9" w14:textId="77777777" w:rsidR="0058450F" w:rsidRDefault="0058450F" w:rsidP="008C070C">
      <w:pPr>
        <w:autoSpaceDE w:val="0"/>
        <w:autoSpaceDN w:val="0"/>
        <w:adjustRightInd w:val="0"/>
        <w:spacing w:after="0" w:line="240" w:lineRule="auto"/>
      </w:pPr>
    </w:p>
    <w:p w14:paraId="4EE917C6" w14:textId="01FDEE51" w:rsidR="008C070C" w:rsidRDefault="00D740C7" w:rsidP="008C070C">
      <w:pPr>
        <w:autoSpaceDE w:val="0"/>
        <w:autoSpaceDN w:val="0"/>
        <w:adjustRightInd w:val="0"/>
        <w:spacing w:after="0" w:line="240" w:lineRule="auto"/>
      </w:pPr>
      <w:r>
        <w:t>“Because of its excellent location in the scenic Pennypack Creek Valley, Northeast Philadelphia as a whole</w:t>
      </w:r>
      <w:r w:rsidR="008C070C">
        <w:t xml:space="preserve"> has enduring appeal among the area’s young-professional and executive-caliber tenant cohort,” said Rosen</w:t>
      </w:r>
      <w:r w:rsidR="005E3F34">
        <w:t>.</w:t>
      </w:r>
    </w:p>
    <w:p w14:paraId="36C5C00B" w14:textId="5B653C50" w:rsidR="00CF5642" w:rsidRPr="0045279B" w:rsidRDefault="00CF5642" w:rsidP="0045279B">
      <w:pPr>
        <w:pStyle w:val="NoSpacing"/>
        <w:rPr>
          <w:rFonts w:cs="Arial"/>
        </w:rPr>
      </w:pPr>
    </w:p>
    <w:p w14:paraId="186D77D5" w14:textId="77777777" w:rsidR="00D93CBA" w:rsidRDefault="0045279B" w:rsidP="00736D6E">
      <w:pPr>
        <w:pStyle w:val="NoSpacing"/>
      </w:pPr>
      <w:r w:rsidRPr="0045279B">
        <w:rPr>
          <w:rFonts w:cs="Arial"/>
        </w:rPr>
        <w:t xml:space="preserve">Offering excellent transit access to Center City, just 12 miles away, </w:t>
      </w:r>
      <w:r w:rsidR="005E3F34">
        <w:rPr>
          <w:rFonts w:cs="Arial"/>
        </w:rPr>
        <w:t>Northeast Philadelphia</w:t>
      </w:r>
      <w:r w:rsidR="0028560B">
        <w:rPr>
          <w:rFonts w:cs="Arial"/>
        </w:rPr>
        <w:t xml:space="preserve">’s </w:t>
      </w:r>
      <w:r w:rsidR="00736D6E">
        <w:rPr>
          <w:rFonts w:cs="Arial"/>
        </w:rPr>
        <w:t xml:space="preserve">tree-lined </w:t>
      </w:r>
      <w:r w:rsidRPr="0045279B">
        <w:rPr>
          <w:rFonts w:cs="Arial"/>
        </w:rPr>
        <w:t xml:space="preserve">suburban lifestyle </w:t>
      </w:r>
      <w:r w:rsidR="0028560B">
        <w:rPr>
          <w:rFonts w:cs="Arial"/>
        </w:rPr>
        <w:t>is favored for its</w:t>
      </w:r>
      <w:r w:rsidRPr="0045279B">
        <w:rPr>
          <w:rFonts w:cs="Arial"/>
        </w:rPr>
        <w:t xml:space="preserve"> </w:t>
      </w:r>
      <w:r w:rsidR="00A51BF5" w:rsidRPr="0045279B">
        <w:rPr>
          <w:rFonts w:cs="Arial"/>
        </w:rPr>
        <w:t>connectivity to immediate-neighborhood and</w:t>
      </w:r>
      <w:r w:rsidRPr="0045279B">
        <w:rPr>
          <w:rFonts w:cs="Arial"/>
        </w:rPr>
        <w:t xml:space="preserve"> </w:t>
      </w:r>
      <w:r w:rsidR="00A51BF5" w:rsidRPr="0045279B">
        <w:rPr>
          <w:rFonts w:cs="Arial"/>
        </w:rPr>
        <w:t>downtown destinations for world-class shopping and dining and</w:t>
      </w:r>
      <w:r>
        <w:rPr>
          <w:rFonts w:cs="Arial"/>
        </w:rPr>
        <w:t xml:space="preserve"> </w:t>
      </w:r>
      <w:r w:rsidR="00A51BF5" w:rsidRPr="0045279B">
        <w:rPr>
          <w:rFonts w:cs="Arial"/>
        </w:rPr>
        <w:t>historic, cultural, sports and recreational venues.</w:t>
      </w:r>
    </w:p>
    <w:p w14:paraId="499AC06F" w14:textId="6CBC8CAB" w:rsidR="0045279B" w:rsidRPr="00D93CBA" w:rsidRDefault="00736D6E" w:rsidP="00736D6E">
      <w:pPr>
        <w:pStyle w:val="NoSpacing"/>
      </w:pPr>
      <w:r>
        <w:lastRenderedPageBreak/>
        <w:t xml:space="preserve">Rounding out the region’s major roadways are U.S. 1/Roosevelt Blvd., I-95/Delaware Expressway, I-276 </w:t>
      </w:r>
      <w:r w:rsidR="009824AD">
        <w:t>and</w:t>
      </w:r>
      <w:r>
        <w:t xml:space="preserve"> 295; and PA 309 </w:t>
      </w:r>
      <w:r w:rsidR="009824AD">
        <w:t>and</w:t>
      </w:r>
      <w:r>
        <w:t xml:space="preserve"> 611</w:t>
      </w:r>
      <w:r w:rsidR="009824AD">
        <w:t xml:space="preserve">. SEPTA also </w:t>
      </w:r>
      <w:proofErr w:type="gramStart"/>
      <w:r w:rsidR="009824AD">
        <w:t>operates</w:t>
      </w:r>
      <w:proofErr w:type="gramEnd"/>
      <w:r w:rsidR="009824AD">
        <w:t xml:space="preserve"> numerous </w:t>
      </w:r>
      <w:r>
        <w:t>bus</w:t>
      </w:r>
      <w:r w:rsidR="009824AD">
        <w:t xml:space="preserve"> and </w:t>
      </w:r>
      <w:r>
        <w:t>rail transit links to Center</w:t>
      </w:r>
      <w:r w:rsidR="009824AD">
        <w:t xml:space="preserve"> </w:t>
      </w:r>
      <w:r>
        <w:t>City as well as South Jersey and the entire Northeast</w:t>
      </w:r>
      <w:r w:rsidR="005E3F34">
        <w:t xml:space="preserve"> </w:t>
      </w:r>
      <w:r>
        <w:t>Corridor</w:t>
      </w:r>
      <w:r w:rsidR="009824AD">
        <w:t>.</w:t>
      </w:r>
    </w:p>
    <w:p w14:paraId="1FB405F5" w14:textId="239237A4" w:rsidR="0045279B" w:rsidRDefault="0045279B" w:rsidP="0045279B">
      <w:pPr>
        <w:pStyle w:val="NoSpacing"/>
      </w:pPr>
    </w:p>
    <w:p w14:paraId="6D2C5AFC" w14:textId="1BC05854" w:rsidR="00A919BF" w:rsidRDefault="00A919BF" w:rsidP="00A919BF">
      <w:pPr>
        <w:autoSpaceDE w:val="0"/>
        <w:autoSpaceDN w:val="0"/>
        <w:adjustRightInd w:val="0"/>
        <w:spacing w:after="0" w:line="240" w:lineRule="auto"/>
        <w:rPr>
          <w:rFonts w:cs="Arial"/>
        </w:rPr>
      </w:pPr>
      <w:r>
        <w:t xml:space="preserve">According to Reis, pre-1970s </w:t>
      </w:r>
      <w:r w:rsidR="005E3F34">
        <w:t xml:space="preserve">apartment </w:t>
      </w:r>
      <w:r>
        <w:t>product accounts for nearly half of the multifamily inventory in Northeast Philadel</w:t>
      </w:r>
      <w:r w:rsidR="005E3F34">
        <w:t>p</w:t>
      </w:r>
      <w:r>
        <w:t xml:space="preserve">hia and has been recording solid occupancy levels of about 98 percent. “As a result of this performance and potential, investors are seeking to expand their multifamily </w:t>
      </w:r>
      <w:r w:rsidR="005E3F34">
        <w:t>holdings</w:t>
      </w:r>
      <w:r>
        <w:t xml:space="preserve"> with properties capable of elevating their class category and competing for the area’s growing commuter-dominated executive/manager/young-professional tenant </w:t>
      </w:r>
      <w:r w:rsidRPr="0045279B">
        <w:rPr>
          <w:rFonts w:cs="Arial"/>
        </w:rPr>
        <w:t>base</w:t>
      </w:r>
      <w:r>
        <w:rPr>
          <w:rFonts w:cs="Arial"/>
        </w:rPr>
        <w:t>,</w:t>
      </w:r>
      <w:r w:rsidRPr="0045279B">
        <w:rPr>
          <w:rFonts w:cs="Arial"/>
        </w:rPr>
        <w:t>”</w:t>
      </w:r>
      <w:r>
        <w:rPr>
          <w:rFonts w:cs="Arial"/>
        </w:rPr>
        <w:t xml:space="preserve"> Rosen</w:t>
      </w:r>
      <w:r w:rsidR="005E3F34">
        <w:rPr>
          <w:rFonts w:cs="Arial"/>
        </w:rPr>
        <w:t xml:space="preserve"> explained</w:t>
      </w:r>
      <w:r>
        <w:rPr>
          <w:rFonts w:cs="Arial"/>
        </w:rPr>
        <w:t>.</w:t>
      </w:r>
      <w:r w:rsidRPr="0045279B">
        <w:rPr>
          <w:rFonts w:cs="Arial"/>
        </w:rPr>
        <w:t xml:space="preserve">   </w:t>
      </w:r>
    </w:p>
    <w:p w14:paraId="6BE0753D" w14:textId="3D094AE9" w:rsidR="00A919BF" w:rsidRDefault="00A919BF" w:rsidP="00A919BF">
      <w:pPr>
        <w:autoSpaceDE w:val="0"/>
        <w:autoSpaceDN w:val="0"/>
        <w:adjustRightInd w:val="0"/>
        <w:spacing w:after="0" w:line="240" w:lineRule="auto"/>
        <w:rPr>
          <w:rFonts w:cs="Arial"/>
        </w:rPr>
      </w:pPr>
    </w:p>
    <w:p w14:paraId="288B8F8F" w14:textId="7E674542" w:rsidR="005E3F34" w:rsidRDefault="005E3F34" w:rsidP="00A919BF">
      <w:pPr>
        <w:autoSpaceDE w:val="0"/>
        <w:autoSpaceDN w:val="0"/>
        <w:adjustRightInd w:val="0"/>
        <w:spacing w:after="0" w:line="240" w:lineRule="auto"/>
        <w:rPr>
          <w:rFonts w:cs="Arial"/>
        </w:rPr>
      </w:pPr>
      <w:r>
        <w:rPr>
          <w:rFonts w:cs="Arial"/>
        </w:rPr>
        <w:t xml:space="preserve">Since 2018, Rosen has recorded a total of 24 deals </w:t>
      </w:r>
      <w:r w:rsidR="00237FCC">
        <w:rPr>
          <w:rFonts w:cs="Arial"/>
        </w:rPr>
        <w:t xml:space="preserve">in Northeast Philadelphia </w:t>
      </w:r>
      <w:r>
        <w:rPr>
          <w:rFonts w:cs="Arial"/>
        </w:rPr>
        <w:t xml:space="preserve">encompassing </w:t>
      </w:r>
      <w:r w:rsidR="00B26246">
        <w:rPr>
          <w:rFonts w:cs="Arial"/>
        </w:rPr>
        <w:t xml:space="preserve">2,500+ units. Collectively, these sales total in excess of $323.07M. Notable highlights </w:t>
      </w:r>
      <w:r w:rsidR="00EB6F68">
        <w:rPr>
          <w:rFonts w:cs="Arial"/>
        </w:rPr>
        <w:t xml:space="preserve">throughout the submarket </w:t>
      </w:r>
      <w:r w:rsidR="00B26246">
        <w:rPr>
          <w:rFonts w:cs="Arial"/>
        </w:rPr>
        <w:t xml:space="preserve">include the Revere Portfolio (555 units), Winchester Walk (318 units), </w:t>
      </w:r>
      <w:r w:rsidR="00EB6F68">
        <w:rPr>
          <w:rFonts w:cs="Arial"/>
        </w:rPr>
        <w:t xml:space="preserve">Oxford House (207 units), Park Terrace (183 units), Canterbury Apartments (173 units), </w:t>
      </w:r>
      <w:r w:rsidR="005B4ECF">
        <w:rPr>
          <w:rFonts w:cs="Arial"/>
        </w:rPr>
        <w:t xml:space="preserve">St. Laurent Apartments (155 units), </w:t>
      </w:r>
      <w:r w:rsidR="00EB6F68">
        <w:rPr>
          <w:rFonts w:cs="Arial"/>
        </w:rPr>
        <w:t>Somerton Court</w:t>
      </w:r>
      <w:r w:rsidR="005B4ECF">
        <w:rPr>
          <w:rFonts w:cs="Arial"/>
        </w:rPr>
        <w:t xml:space="preserve"> (150 units) and </w:t>
      </w:r>
      <w:proofErr w:type="spellStart"/>
      <w:r w:rsidR="00B107B7">
        <w:rPr>
          <w:rFonts w:cs="Arial"/>
        </w:rPr>
        <w:t>Algon</w:t>
      </w:r>
      <w:proofErr w:type="spellEnd"/>
      <w:r w:rsidR="00B107B7">
        <w:rPr>
          <w:rFonts w:cs="Arial"/>
        </w:rPr>
        <w:t xml:space="preserve"> Flats </w:t>
      </w:r>
      <w:r w:rsidR="005B4ECF">
        <w:rPr>
          <w:rFonts w:cs="Arial"/>
        </w:rPr>
        <w:t>(120 units).</w:t>
      </w:r>
    </w:p>
    <w:p w14:paraId="1691136D" w14:textId="56A30966" w:rsidR="005B4ECF" w:rsidRPr="005B4ECF" w:rsidRDefault="005B4ECF" w:rsidP="005B4ECF">
      <w:pPr>
        <w:pStyle w:val="NoSpacing"/>
        <w:rPr>
          <w:rFonts w:cs="Arial"/>
          <w:szCs w:val="24"/>
        </w:rPr>
      </w:pPr>
    </w:p>
    <w:p w14:paraId="372CFFB3" w14:textId="10360987" w:rsidR="00F242D7" w:rsidRDefault="005B4ECF" w:rsidP="005B4ECF">
      <w:pPr>
        <w:pStyle w:val="NoSpacing"/>
        <w:rPr>
          <w:rFonts w:cs="Arial"/>
          <w:szCs w:val="24"/>
        </w:rPr>
      </w:pPr>
      <w:r w:rsidRPr="005B4ECF">
        <w:rPr>
          <w:rFonts w:cs="Arial"/>
          <w:szCs w:val="24"/>
        </w:rPr>
        <w:t>For the past 17 years, Rosen has spearheaded Gebroe-Hammer Associates’ ever</w:t>
      </w:r>
      <w:r w:rsidR="0049078F">
        <w:rPr>
          <w:rFonts w:cs="Arial"/>
          <w:szCs w:val="24"/>
        </w:rPr>
        <w:t>-</w:t>
      </w:r>
      <w:r w:rsidRPr="005B4ECF">
        <w:rPr>
          <w:rFonts w:cs="Arial"/>
          <w:szCs w:val="24"/>
        </w:rPr>
        <w:t xml:space="preserve">expanding multifamily sales activity in the Greater Philadelphia Metro – a market that consistently ranks among the highest in the Northeast in terms of multifamily sales. As the </w:t>
      </w:r>
      <w:r>
        <w:rPr>
          <w:rFonts w:cs="Arial"/>
          <w:szCs w:val="24"/>
        </w:rPr>
        <w:t xml:space="preserve">firm’s </w:t>
      </w:r>
      <w:r w:rsidRPr="005B4ECF">
        <w:rPr>
          <w:rFonts w:cs="Arial"/>
          <w:szCs w:val="24"/>
        </w:rPr>
        <w:t>leading multifamily market specialist for Philadelphia</w:t>
      </w:r>
      <w:r w:rsidR="00DF6AD0">
        <w:rPr>
          <w:rFonts w:cs="Arial"/>
          <w:szCs w:val="24"/>
        </w:rPr>
        <w:t xml:space="preserve">, </w:t>
      </w:r>
      <w:r w:rsidRPr="005B4ECF">
        <w:rPr>
          <w:rFonts w:cs="Arial"/>
          <w:szCs w:val="24"/>
        </w:rPr>
        <w:t xml:space="preserve">he represents client interests </w:t>
      </w:r>
      <w:r w:rsidR="00A15D71">
        <w:rPr>
          <w:rFonts w:cs="Arial"/>
          <w:szCs w:val="24"/>
        </w:rPr>
        <w:t>within</w:t>
      </w:r>
      <w:r>
        <w:rPr>
          <w:rFonts w:cs="Arial"/>
          <w:szCs w:val="24"/>
        </w:rPr>
        <w:t xml:space="preserve"> </w:t>
      </w:r>
      <w:r w:rsidRPr="005B4ECF">
        <w:rPr>
          <w:rFonts w:cs="Arial"/>
          <w:szCs w:val="24"/>
        </w:rPr>
        <w:t>Philadelphia proper as well as Delaware, Montgomery and Bucks</w:t>
      </w:r>
      <w:r>
        <w:rPr>
          <w:rFonts w:cs="Arial"/>
          <w:szCs w:val="24"/>
        </w:rPr>
        <w:t xml:space="preserve"> </w:t>
      </w:r>
      <w:r w:rsidRPr="005B4ECF">
        <w:rPr>
          <w:rFonts w:cs="Arial"/>
          <w:szCs w:val="24"/>
        </w:rPr>
        <w:t xml:space="preserve">counties. </w:t>
      </w:r>
      <w:r>
        <w:rPr>
          <w:rFonts w:cs="Arial"/>
          <w:szCs w:val="24"/>
        </w:rPr>
        <w:t>Throughout the entire Philadelphia MSA</w:t>
      </w:r>
      <w:r w:rsidR="0028560B">
        <w:rPr>
          <w:rFonts w:cs="Arial"/>
          <w:szCs w:val="24"/>
        </w:rPr>
        <w:t>,</w:t>
      </w:r>
      <w:r>
        <w:rPr>
          <w:rFonts w:cs="Arial"/>
          <w:szCs w:val="24"/>
        </w:rPr>
        <w:t xml:space="preserve"> </w:t>
      </w:r>
      <w:r w:rsidR="00A15D71">
        <w:rPr>
          <w:rFonts w:cs="Arial"/>
          <w:szCs w:val="24"/>
        </w:rPr>
        <w:t>Gebroe-Hammer Associates</w:t>
      </w:r>
      <w:r>
        <w:rPr>
          <w:rFonts w:cs="Arial"/>
          <w:szCs w:val="24"/>
        </w:rPr>
        <w:t xml:space="preserve"> has recorded</w:t>
      </w:r>
      <w:r w:rsidR="0028560B">
        <w:rPr>
          <w:rFonts w:cs="Arial"/>
          <w:szCs w:val="24"/>
        </w:rPr>
        <w:t xml:space="preserve"> more than 300 transactions totaling</w:t>
      </w:r>
      <w:r>
        <w:rPr>
          <w:rFonts w:cs="Arial"/>
          <w:szCs w:val="24"/>
        </w:rPr>
        <w:t xml:space="preserve"> $4B</w:t>
      </w:r>
      <w:r w:rsidR="0028560B">
        <w:rPr>
          <w:rFonts w:cs="Arial"/>
          <w:szCs w:val="24"/>
        </w:rPr>
        <w:t>+</w:t>
      </w:r>
      <w:r>
        <w:rPr>
          <w:rFonts w:cs="Arial"/>
          <w:szCs w:val="24"/>
        </w:rPr>
        <w:t xml:space="preserve"> in overall sales</w:t>
      </w:r>
      <w:r w:rsidR="0028560B">
        <w:rPr>
          <w:rFonts w:cs="Arial"/>
          <w:szCs w:val="24"/>
        </w:rPr>
        <w:t xml:space="preserve"> encompassing over 41,000 units since 2005.</w:t>
      </w:r>
    </w:p>
    <w:p w14:paraId="28B3BDF1" w14:textId="77777777" w:rsidR="00F242D7" w:rsidRDefault="00F242D7" w:rsidP="005B4ECF">
      <w:pPr>
        <w:pStyle w:val="NoSpacing"/>
        <w:rPr>
          <w:rFonts w:cs="Arial"/>
          <w:szCs w:val="24"/>
        </w:rPr>
      </w:pPr>
    </w:p>
    <w:p w14:paraId="128A8E8F" w14:textId="77777777" w:rsidR="00F242D7" w:rsidRPr="000D11F6" w:rsidRDefault="00F242D7" w:rsidP="00F242D7">
      <w:pPr>
        <w:pStyle w:val="NoSpacing"/>
        <w:rPr>
          <w:rFonts w:eastAsia="Times New Roman" w:cs="Arial"/>
          <w:szCs w:val="24"/>
        </w:rPr>
      </w:pPr>
      <w:r w:rsidRPr="000D11F6">
        <w:rPr>
          <w:rFonts w:eastAsia="Times New Roman" w:cs="Arial"/>
          <w:szCs w:val="24"/>
        </w:rPr>
        <w:t>Since 1975, Gebroe-Hammer’s brokerage activities have concentrated on all multifamily types from high-rise to garden-apartment properties. While initially focusing on New Jersey, the Livingston, N.J.-based firm has evolved during the past 47 years to also dominate Eastern Pennsylvania and New York State submarkets as well as represent client interests nationally. Widely recognized for its consistent sales performance, the firm is a 17-time CoStar Power Broker.</w:t>
      </w:r>
    </w:p>
    <w:p w14:paraId="688BCCC7" w14:textId="77777777" w:rsidR="00F242D7" w:rsidRPr="000D11F6" w:rsidRDefault="00F242D7" w:rsidP="00F242D7">
      <w:pPr>
        <w:pStyle w:val="NoSpacing"/>
        <w:rPr>
          <w:rFonts w:eastAsia="Times New Roman" w:cs="Arial"/>
          <w:szCs w:val="24"/>
        </w:rPr>
      </w:pPr>
    </w:p>
    <w:p w14:paraId="563BDD69" w14:textId="77777777" w:rsidR="00F242D7" w:rsidRPr="000D11F6" w:rsidRDefault="00F242D7" w:rsidP="00F242D7">
      <w:pPr>
        <w:pStyle w:val="NoSpacing"/>
        <w:jc w:val="center"/>
        <w:rPr>
          <w:rFonts w:eastAsia="Times New Roman" w:cs="Arial"/>
          <w:szCs w:val="24"/>
        </w:rPr>
      </w:pPr>
      <w:r w:rsidRPr="000D11F6">
        <w:rPr>
          <w:rFonts w:eastAsia="Times New Roman" w:cs="Arial"/>
          <w:szCs w:val="24"/>
        </w:rPr>
        <w:t>###</w:t>
      </w:r>
    </w:p>
    <w:p w14:paraId="3429618F" w14:textId="545A5676" w:rsidR="005B4ECF" w:rsidRDefault="005B4ECF" w:rsidP="005B4ECF">
      <w:pPr>
        <w:pStyle w:val="NoSpacing"/>
        <w:rPr>
          <w:rFonts w:cs="Arial"/>
          <w:szCs w:val="24"/>
        </w:rPr>
      </w:pPr>
      <w:r>
        <w:rPr>
          <w:rFonts w:cs="Arial"/>
          <w:szCs w:val="24"/>
        </w:rPr>
        <w:t xml:space="preserve"> </w:t>
      </w:r>
    </w:p>
    <w:sectPr w:rsidR="005B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5606"/>
    <w:multiLevelType w:val="multilevel"/>
    <w:tmpl w:val="EDCAF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E10984"/>
    <w:multiLevelType w:val="multilevel"/>
    <w:tmpl w:val="64F0A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9684785">
    <w:abstractNumId w:val="1"/>
  </w:num>
  <w:num w:numId="2" w16cid:durableId="5289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F5"/>
    <w:rsid w:val="00010334"/>
    <w:rsid w:val="00067386"/>
    <w:rsid w:val="00155CC8"/>
    <w:rsid w:val="00237FCC"/>
    <w:rsid w:val="0028560B"/>
    <w:rsid w:val="00304F65"/>
    <w:rsid w:val="003E7F3D"/>
    <w:rsid w:val="0045279B"/>
    <w:rsid w:val="0049078F"/>
    <w:rsid w:val="004D2278"/>
    <w:rsid w:val="00566586"/>
    <w:rsid w:val="0058450F"/>
    <w:rsid w:val="005B4ECF"/>
    <w:rsid w:val="005E3F34"/>
    <w:rsid w:val="00733064"/>
    <w:rsid w:val="00736D6E"/>
    <w:rsid w:val="007A27B3"/>
    <w:rsid w:val="007E2383"/>
    <w:rsid w:val="00837018"/>
    <w:rsid w:val="008C070C"/>
    <w:rsid w:val="009824AD"/>
    <w:rsid w:val="00A15D71"/>
    <w:rsid w:val="00A51BF5"/>
    <w:rsid w:val="00A919BF"/>
    <w:rsid w:val="00AA02C3"/>
    <w:rsid w:val="00AE54FA"/>
    <w:rsid w:val="00B107B7"/>
    <w:rsid w:val="00B26246"/>
    <w:rsid w:val="00BD3437"/>
    <w:rsid w:val="00C51DA8"/>
    <w:rsid w:val="00CB7BDE"/>
    <w:rsid w:val="00CD44FB"/>
    <w:rsid w:val="00CF5642"/>
    <w:rsid w:val="00D740C7"/>
    <w:rsid w:val="00D93CBA"/>
    <w:rsid w:val="00DF6AD0"/>
    <w:rsid w:val="00EB6F68"/>
    <w:rsid w:val="00F242D7"/>
    <w:rsid w:val="00F62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1677"/>
  <w15:chartTrackingRefBased/>
  <w15:docId w15:val="{C3CAF668-CA23-4F08-BAA4-BE190B0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4FA"/>
    <w:pPr>
      <w:spacing w:after="0" w:line="240" w:lineRule="auto"/>
    </w:pPr>
  </w:style>
  <w:style w:type="paragraph" w:customStyle="1" w:styleId="xmsonormal">
    <w:name w:val="x_msonormal"/>
    <w:basedOn w:val="Normal"/>
    <w:rsid w:val="00AE54FA"/>
    <w:pPr>
      <w:spacing w:after="0" w:line="240" w:lineRule="auto"/>
    </w:pPr>
    <w:rPr>
      <w:rFonts w:ascii="Calibri" w:hAnsi="Calibri" w:cs="Calibri"/>
      <w:sz w:val="22"/>
    </w:rPr>
  </w:style>
  <w:style w:type="character" w:styleId="Hyperlink">
    <w:name w:val="Hyperlink"/>
    <w:basedOn w:val="DefaultParagraphFont"/>
    <w:uiPriority w:val="99"/>
    <w:unhideWhenUsed/>
    <w:rsid w:val="00A15D71"/>
    <w:rPr>
      <w:color w:val="0563C1" w:themeColor="hyperlink"/>
      <w:u w:val="single"/>
    </w:rPr>
  </w:style>
  <w:style w:type="character" w:customStyle="1" w:styleId="apple-tab-span">
    <w:name w:val="apple-tab-span"/>
    <w:basedOn w:val="DefaultParagraphFont"/>
    <w:rsid w:val="00A15D71"/>
  </w:style>
  <w:style w:type="paragraph" w:styleId="Revision">
    <w:name w:val="Revision"/>
    <w:hidden/>
    <w:uiPriority w:val="99"/>
    <w:semiHidden/>
    <w:rsid w:val="007A27B3"/>
    <w:pPr>
      <w:spacing w:after="0" w:line="240" w:lineRule="auto"/>
    </w:pPr>
  </w:style>
  <w:style w:type="character" w:styleId="CommentReference">
    <w:name w:val="annotation reference"/>
    <w:basedOn w:val="DefaultParagraphFont"/>
    <w:uiPriority w:val="99"/>
    <w:semiHidden/>
    <w:unhideWhenUsed/>
    <w:rsid w:val="00F62983"/>
    <w:rPr>
      <w:sz w:val="16"/>
      <w:szCs w:val="16"/>
    </w:rPr>
  </w:style>
  <w:style w:type="paragraph" w:styleId="CommentText">
    <w:name w:val="annotation text"/>
    <w:basedOn w:val="Normal"/>
    <w:link w:val="CommentTextChar"/>
    <w:uiPriority w:val="99"/>
    <w:semiHidden/>
    <w:unhideWhenUsed/>
    <w:rsid w:val="00F62983"/>
    <w:pPr>
      <w:spacing w:line="240" w:lineRule="auto"/>
    </w:pPr>
    <w:rPr>
      <w:sz w:val="20"/>
      <w:szCs w:val="20"/>
    </w:rPr>
  </w:style>
  <w:style w:type="character" w:customStyle="1" w:styleId="CommentTextChar">
    <w:name w:val="Comment Text Char"/>
    <w:basedOn w:val="DefaultParagraphFont"/>
    <w:link w:val="CommentText"/>
    <w:uiPriority w:val="99"/>
    <w:semiHidden/>
    <w:rsid w:val="00F62983"/>
    <w:rPr>
      <w:sz w:val="20"/>
      <w:szCs w:val="20"/>
    </w:rPr>
  </w:style>
  <w:style w:type="paragraph" w:styleId="CommentSubject">
    <w:name w:val="annotation subject"/>
    <w:basedOn w:val="CommentText"/>
    <w:next w:val="CommentText"/>
    <w:link w:val="CommentSubjectChar"/>
    <w:uiPriority w:val="99"/>
    <w:semiHidden/>
    <w:unhideWhenUsed/>
    <w:rsid w:val="00F62983"/>
    <w:rPr>
      <w:b/>
      <w:bCs/>
    </w:rPr>
  </w:style>
  <w:style w:type="character" w:customStyle="1" w:styleId="CommentSubjectChar">
    <w:name w:val="Comment Subject Char"/>
    <w:basedOn w:val="CommentTextChar"/>
    <w:link w:val="CommentSubject"/>
    <w:uiPriority w:val="99"/>
    <w:semiHidden/>
    <w:rsid w:val="00F62983"/>
    <w:rPr>
      <w:b/>
      <w:bCs/>
      <w:sz w:val="20"/>
      <w:szCs w:val="20"/>
    </w:rPr>
  </w:style>
  <w:style w:type="character" w:styleId="UnresolvedMention">
    <w:name w:val="Unresolved Mention"/>
    <w:basedOn w:val="DefaultParagraphFont"/>
    <w:uiPriority w:val="99"/>
    <w:semiHidden/>
    <w:unhideWhenUsed/>
    <w:rsid w:val="00BD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2022-07-05T16:01:00Z</dcterms:created>
  <dcterms:modified xsi:type="dcterms:W3CDTF">2022-07-05T16:02:00Z</dcterms:modified>
</cp:coreProperties>
</file>