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3BDD" w14:textId="61985C38" w:rsidR="00387CB0" w:rsidRPr="00E64ECA" w:rsidRDefault="00232E3C" w:rsidP="00387CB0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bookmarkStart w:id="0" w:name="_Hlk99696771"/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1EEE65ED" w14:textId="77777777" w:rsidR="00387CB0" w:rsidRDefault="00387CB0" w:rsidP="00387CB0">
      <w:pPr>
        <w:pStyle w:val="NoSpacing"/>
        <w:rPr>
          <w:rFonts w:cs="Arial"/>
          <w:szCs w:val="24"/>
        </w:rPr>
      </w:pPr>
    </w:p>
    <w:p w14:paraId="3AC90A5E" w14:textId="77777777" w:rsidR="00387CB0" w:rsidRPr="00011E42" w:rsidRDefault="00387CB0" w:rsidP="00387CB0">
      <w:pPr>
        <w:pStyle w:val="NoSpacing"/>
      </w:pPr>
      <w:r w:rsidRPr="00011E42">
        <w:t>Gebroe-Hammer Associates</w:t>
      </w:r>
    </w:p>
    <w:p w14:paraId="4D9F86BF" w14:textId="77777777" w:rsidR="00387CB0" w:rsidRPr="00011E42" w:rsidRDefault="00387CB0" w:rsidP="00387CB0">
      <w:pPr>
        <w:pStyle w:val="NoSpacing"/>
      </w:pPr>
      <w:r w:rsidRPr="00011E42">
        <w:t>2 West Northfield Road</w:t>
      </w:r>
    </w:p>
    <w:p w14:paraId="7C013BFA" w14:textId="77777777" w:rsidR="00387CB0" w:rsidRPr="00011E42" w:rsidRDefault="00387CB0" w:rsidP="00387CB0">
      <w:pPr>
        <w:pStyle w:val="NoSpacing"/>
      </w:pPr>
      <w:r w:rsidRPr="00011E42">
        <w:t>Livingston, NJ 07039</w:t>
      </w:r>
    </w:p>
    <w:p w14:paraId="5666E9EB" w14:textId="77777777" w:rsidR="00387CB0" w:rsidRPr="00011E42" w:rsidRDefault="00387CB0" w:rsidP="00387CB0">
      <w:pPr>
        <w:pStyle w:val="NoSpacing"/>
      </w:pPr>
    </w:p>
    <w:p w14:paraId="4528BF34" w14:textId="77777777" w:rsidR="00387CB0" w:rsidRPr="00011E42" w:rsidRDefault="00387CB0" w:rsidP="00387CB0">
      <w:pPr>
        <w:pStyle w:val="NoSpacing"/>
      </w:pPr>
      <w:r w:rsidRPr="00011E42">
        <w:t>Media Contact:</w:t>
      </w:r>
      <w:r w:rsidRPr="00011E42">
        <w:rPr>
          <w:rStyle w:val="apple-tab-span"/>
          <w:rFonts w:eastAsia="Times New Roman" w:cs="Arial"/>
          <w:szCs w:val="24"/>
        </w:rPr>
        <w:tab/>
      </w:r>
      <w:r w:rsidRPr="00011E42">
        <w:t xml:space="preserve">Carin McDonald / </w:t>
      </w:r>
      <w:hyperlink r:id="rId4" w:history="1">
        <w:r w:rsidRPr="00011E42">
          <w:rPr>
            <w:rStyle w:val="Hyperlink"/>
            <w:rFonts w:eastAsia="Times New Roman" w:cs="Arial"/>
            <w:color w:val="0170C0"/>
            <w:szCs w:val="24"/>
          </w:rPr>
          <w:t>carin@cmmstrategic.com</w:t>
        </w:r>
      </w:hyperlink>
      <w:r w:rsidRPr="00011E42">
        <w:t xml:space="preserve"> / 973.513.9580</w:t>
      </w:r>
    </w:p>
    <w:p w14:paraId="7C2F848E" w14:textId="3E5C66B7" w:rsidR="00387CB0" w:rsidRDefault="00387CB0" w:rsidP="001E7C86">
      <w:pPr>
        <w:pStyle w:val="NoSpacing"/>
        <w:rPr>
          <w:rStyle w:val="Hyperlink"/>
          <w:rFonts w:eastAsia="Times New Roman" w:cs="Arial"/>
          <w:szCs w:val="24"/>
        </w:rPr>
      </w:pP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color w:val="000000"/>
        </w:rPr>
        <w:t xml:space="preserve">Follow us on </w:t>
      </w:r>
      <w:hyperlink r:id="rId5" w:history="1">
        <w:r w:rsidRPr="00011E42">
          <w:rPr>
            <w:rStyle w:val="Hyperlink"/>
            <w:rFonts w:eastAsia="Times New Roman" w:cs="Arial"/>
            <w:szCs w:val="24"/>
          </w:rPr>
          <w:t>Twitter</w:t>
        </w:r>
      </w:hyperlink>
      <w:r w:rsidRPr="00011E42">
        <w:rPr>
          <w:color w:val="000000"/>
        </w:rPr>
        <w:t xml:space="preserve"> / </w:t>
      </w:r>
      <w:hyperlink r:id="rId6" w:history="1">
        <w:r w:rsidRPr="00011E42">
          <w:rPr>
            <w:rStyle w:val="Hyperlink"/>
            <w:rFonts w:eastAsia="Times New Roman" w:cs="Arial"/>
            <w:szCs w:val="24"/>
          </w:rPr>
          <w:t>LinkedIn</w:t>
        </w:r>
      </w:hyperlink>
      <w:r w:rsidRPr="00011E42">
        <w:rPr>
          <w:color w:val="000000"/>
        </w:rPr>
        <w:t xml:space="preserve"> / </w:t>
      </w:r>
      <w:hyperlink r:id="rId7" w:history="1">
        <w:r w:rsidRPr="00011E42">
          <w:rPr>
            <w:rStyle w:val="Hyperlink"/>
            <w:rFonts w:eastAsia="Times New Roman" w:cs="Arial"/>
            <w:szCs w:val="24"/>
          </w:rPr>
          <w:t>Facebook</w:t>
        </w:r>
      </w:hyperlink>
    </w:p>
    <w:p w14:paraId="79DD5B5C" w14:textId="77777777" w:rsidR="001E7C86" w:rsidRPr="001E7C86" w:rsidRDefault="001E7C86" w:rsidP="001E7C86">
      <w:pPr>
        <w:pStyle w:val="NoSpacing"/>
        <w:rPr>
          <w:color w:val="0170C0"/>
        </w:rPr>
      </w:pPr>
    </w:p>
    <w:p w14:paraId="67501DB9" w14:textId="723D47ED" w:rsidR="00BE5399" w:rsidRPr="00BE5399" w:rsidRDefault="009F06DA" w:rsidP="00BE5399">
      <w:pPr>
        <w:pStyle w:val="NoSpacing"/>
        <w:rPr>
          <w:b/>
          <w:bCs/>
        </w:rPr>
      </w:pPr>
      <w:r w:rsidRPr="00BE5399">
        <w:rPr>
          <w:b/>
          <w:bCs/>
        </w:rPr>
        <w:t xml:space="preserve">Gebroe-Hammer Associates Orchestrates $38M </w:t>
      </w:r>
      <w:r w:rsidR="00BE5399" w:rsidRPr="00BE5399">
        <w:rPr>
          <w:b/>
          <w:bCs/>
        </w:rPr>
        <w:t xml:space="preserve">Sale of </w:t>
      </w:r>
      <w:r w:rsidRPr="00BE5399">
        <w:rPr>
          <w:b/>
          <w:bCs/>
        </w:rPr>
        <w:t>Hawthorne Towers in Montclair</w:t>
      </w:r>
      <w:r w:rsidR="00BE5399">
        <w:rPr>
          <w:b/>
          <w:bCs/>
        </w:rPr>
        <w:t>, NJ</w:t>
      </w:r>
    </w:p>
    <w:p w14:paraId="409A92FD" w14:textId="2D80331F" w:rsidR="00387CB0" w:rsidRPr="00232E3C" w:rsidRDefault="00232E3C" w:rsidP="00BE5399">
      <w:pPr>
        <w:pStyle w:val="NoSpacing"/>
        <w:rPr>
          <w:i/>
          <w:iCs/>
        </w:rPr>
      </w:pPr>
      <w:r w:rsidRPr="00232E3C">
        <w:rPr>
          <w:i/>
          <w:iCs/>
        </w:rPr>
        <w:t>Property</w:t>
      </w:r>
      <w:r>
        <w:rPr>
          <w:i/>
          <w:iCs/>
        </w:rPr>
        <w:t xml:space="preserve"> trades</w:t>
      </w:r>
      <w:r w:rsidRPr="00232E3C">
        <w:rPr>
          <w:i/>
          <w:iCs/>
        </w:rPr>
        <w:t xml:space="preserve"> following 52 Years of </w:t>
      </w:r>
      <w:r>
        <w:rPr>
          <w:i/>
          <w:iCs/>
        </w:rPr>
        <w:t>o</w:t>
      </w:r>
      <w:r w:rsidRPr="00232E3C">
        <w:rPr>
          <w:i/>
          <w:iCs/>
        </w:rPr>
        <w:t xml:space="preserve">wnership </w:t>
      </w:r>
    </w:p>
    <w:p w14:paraId="6536014E" w14:textId="77777777" w:rsidR="00232E3C" w:rsidRPr="00BE5399" w:rsidRDefault="00232E3C" w:rsidP="00BE5399">
      <w:pPr>
        <w:pStyle w:val="NoSpacing"/>
        <w:rPr>
          <w:b/>
          <w:bCs/>
        </w:rPr>
      </w:pPr>
    </w:p>
    <w:p w14:paraId="5D5E3C42" w14:textId="757DE626" w:rsidR="005B31B4" w:rsidRDefault="0005502C" w:rsidP="003B4739">
      <w:pPr>
        <w:pStyle w:val="NoSpacing"/>
      </w:pPr>
      <w:r w:rsidRPr="0005502C">
        <w:rPr>
          <w:b/>
          <w:bCs/>
        </w:rPr>
        <w:t xml:space="preserve">Montclair, N.J., April </w:t>
      </w:r>
      <w:r w:rsidR="00232E3C">
        <w:rPr>
          <w:b/>
          <w:bCs/>
        </w:rPr>
        <w:t>1</w:t>
      </w:r>
      <w:r w:rsidRPr="0005502C">
        <w:rPr>
          <w:b/>
          <w:bCs/>
        </w:rPr>
        <w:t>, 2022</w:t>
      </w:r>
      <w:r>
        <w:t xml:space="preserve"> – In the geographically desirable commuter-dominated township of Montclair, which </w:t>
      </w:r>
      <w:r w:rsidR="007A3AC6">
        <w:t>h</w:t>
      </w:r>
      <w:r>
        <w:t xml:space="preserve">as seven separate train stations and is 17 miles northwest of Midtown Manhattan, </w:t>
      </w:r>
      <w:hyperlink r:id="rId8" w:history="1">
        <w:r w:rsidRPr="00787EDB">
          <w:rPr>
            <w:rStyle w:val="Hyperlink"/>
          </w:rPr>
          <w:t>Gebroe-Hammer Associates</w:t>
        </w:r>
      </w:hyperlink>
      <w:r>
        <w:t xml:space="preserve"> has arranged the $</w:t>
      </w:r>
      <w:r w:rsidR="005E477A">
        <w:t>38</w:t>
      </w:r>
      <w:r>
        <w:t xml:space="preserve">M sale of 133 apartment homes </w:t>
      </w:r>
      <w:r w:rsidR="007A3AC6">
        <w:t>known as</w:t>
      </w:r>
      <w:r>
        <w:t xml:space="preserve"> Hawthorne Towers. The firm’s Executive Managing Director Joseph Brecher </w:t>
      </w:r>
      <w:r w:rsidR="000C0D4B">
        <w:t xml:space="preserve">and President Ken Uranowitz </w:t>
      </w:r>
      <w:r w:rsidR="00E813E4">
        <w:t xml:space="preserve">exclusively </w:t>
      </w:r>
      <w:r w:rsidR="00B25AD6">
        <w:t xml:space="preserve">represented the seller, Hawthorne Towers LLC, </w:t>
      </w:r>
      <w:r>
        <w:t xml:space="preserve">and </w:t>
      </w:r>
      <w:r w:rsidR="00B25AD6">
        <w:t xml:space="preserve">Executive Managing Director </w:t>
      </w:r>
      <w:r>
        <w:t>David Oropeza</w:t>
      </w:r>
      <w:r w:rsidR="00B25AD6">
        <w:t xml:space="preserve"> </w:t>
      </w:r>
      <w:r>
        <w:t xml:space="preserve">procured the buyer, </w:t>
      </w:r>
      <w:r w:rsidR="00B25AD6">
        <w:t>Rockledge Ventures LLC</w:t>
      </w:r>
      <w:r>
        <w:t>.</w:t>
      </w:r>
      <w:r w:rsidR="00B25AD6">
        <w:t xml:space="preserve"> </w:t>
      </w:r>
      <w:r>
        <w:t xml:space="preserve"> </w:t>
      </w:r>
    </w:p>
    <w:p w14:paraId="739662B6" w14:textId="77777777" w:rsidR="003B4739" w:rsidRDefault="003B4739" w:rsidP="003B4739">
      <w:pPr>
        <w:pStyle w:val="NoSpacing"/>
      </w:pPr>
    </w:p>
    <w:p w14:paraId="23465E56" w14:textId="10DC6EE1" w:rsidR="007971F8" w:rsidRDefault="00DA5DB8" w:rsidP="003B4739">
      <w:pPr>
        <w:pStyle w:val="NoSpacing"/>
      </w:pPr>
      <w:r>
        <w:t>Located at 36 Hawthorne Place, this well-maintained midrise</w:t>
      </w:r>
      <w:r w:rsidR="005E477A">
        <w:t xml:space="preserve"> </w:t>
      </w:r>
      <w:r w:rsidR="00E813E4">
        <w:t>has been under the same ownership for over 52 years and was among one of Uranowitz’s</w:t>
      </w:r>
      <w:r w:rsidR="00777D4C">
        <w:t xml:space="preserve"> first </w:t>
      </w:r>
      <w:r w:rsidR="007971F8">
        <w:t>property-owner contacts when he launched his career with Gebroe-Hammer 47 years ago.</w:t>
      </w:r>
      <w:r w:rsidR="000C0D4B">
        <w:t xml:space="preserve"> Brecher also </w:t>
      </w:r>
      <w:r w:rsidR="000C0D4B">
        <w:rPr>
          <w:rFonts w:eastAsia="Times New Roman"/>
        </w:rPr>
        <w:t xml:space="preserve">sold an 80-unit property in Somerset </w:t>
      </w:r>
      <w:r w:rsidR="003B4739">
        <w:rPr>
          <w:rFonts w:eastAsia="Times New Roman"/>
        </w:rPr>
        <w:t xml:space="preserve">on behalf of the same owner </w:t>
      </w:r>
      <w:r w:rsidR="000C0D4B">
        <w:rPr>
          <w:rFonts w:eastAsia="Times New Roman"/>
        </w:rPr>
        <w:t>10 years ago. </w:t>
      </w:r>
    </w:p>
    <w:p w14:paraId="5535C205" w14:textId="77777777" w:rsidR="003B4739" w:rsidRDefault="003B4739" w:rsidP="003B4739">
      <w:pPr>
        <w:pStyle w:val="NoSpacing"/>
      </w:pPr>
    </w:p>
    <w:p w14:paraId="7FB7045F" w14:textId="6B55CA10" w:rsidR="0005502C" w:rsidRDefault="007971F8" w:rsidP="003B4739">
      <w:pPr>
        <w:pStyle w:val="NoSpacing"/>
      </w:pPr>
      <w:r>
        <w:t>An</w:t>
      </w:r>
      <w:r w:rsidR="005E477A">
        <w:t xml:space="preserve"> architectural pillar</w:t>
      </w:r>
      <w:r>
        <w:t>, Hawthorne Towers is in the heart of</w:t>
      </w:r>
      <w:r w:rsidR="005E477A">
        <w:t xml:space="preserve"> </w:t>
      </w:r>
      <w:r w:rsidR="00DA5DB8">
        <w:t>the Elm Street and Bloomfield Avenue section – the municipality’s greatest income-growth neighborhood over the past five years, according to NeighborhoodScout.com. Originally constructed in 1962 and continually updated, Hawthorne Towers offers several market-unique community amenities</w:t>
      </w:r>
      <w:r w:rsidR="004519C7">
        <w:t xml:space="preserve"> such as a pool</w:t>
      </w:r>
      <w:r w:rsidR="00C77CC5">
        <w:t xml:space="preserve"> with sundeck and resort-style furnishings, outdoor grill and picnic area</w:t>
      </w:r>
      <w:r w:rsidR="004519C7">
        <w:t xml:space="preserve"> and </w:t>
      </w:r>
      <w:r w:rsidR="00C77CC5">
        <w:t xml:space="preserve">on-site covered </w:t>
      </w:r>
      <w:r w:rsidR="004519C7">
        <w:t>garage</w:t>
      </w:r>
      <w:r w:rsidR="00C77CC5">
        <w:t xml:space="preserve"> parking.</w:t>
      </w:r>
    </w:p>
    <w:p w14:paraId="4AB754A2" w14:textId="77777777" w:rsidR="003B4739" w:rsidRDefault="003B4739" w:rsidP="003B4739">
      <w:pPr>
        <w:pStyle w:val="NoSpacing"/>
      </w:pPr>
    </w:p>
    <w:p w14:paraId="5AEB82F4" w14:textId="0A611D8D" w:rsidR="008F1248" w:rsidRDefault="004519C7" w:rsidP="003B4739">
      <w:pPr>
        <w:pStyle w:val="NoSpacing"/>
      </w:pPr>
      <w:r>
        <w:t xml:space="preserve">“Hawthorne Towers has been and continues to be an iconic landmark within this tree-lined neighborhood and all of Montclair for that matter thanks to lifestyle amenities and features typically not associated with this trendy, high-population density municipality,” said Oropeza. “It is this uniqueness that attracted the buyer, along with </w:t>
      </w:r>
      <w:r w:rsidR="008F1248">
        <w:t>the apartment property’s tremendous curb appeal and Montclair’s sustained tenant pipeline.”</w:t>
      </w:r>
    </w:p>
    <w:p w14:paraId="283F38A6" w14:textId="77777777" w:rsidR="003B4739" w:rsidRDefault="003B4739" w:rsidP="003B4739">
      <w:pPr>
        <w:pStyle w:val="NoSpacing"/>
      </w:pPr>
    </w:p>
    <w:p w14:paraId="60FDEC5E" w14:textId="76369D58" w:rsidR="00B25AD6" w:rsidRDefault="00B25AD6" w:rsidP="003B4739">
      <w:pPr>
        <w:pStyle w:val="NoSpacing"/>
      </w:pPr>
      <w:r>
        <w:t xml:space="preserve">Featuring a mix of spacious studio and one- </w:t>
      </w:r>
      <w:r w:rsidR="00C77CC5">
        <w:t>an</w:t>
      </w:r>
      <w:r>
        <w:t xml:space="preserve">d two-bedroom layouts, </w:t>
      </w:r>
      <w:r w:rsidR="00C77CC5">
        <w:t xml:space="preserve">each </w:t>
      </w:r>
      <w:r w:rsidR="00E813E4">
        <w:t xml:space="preserve">apartment unit </w:t>
      </w:r>
      <w:r w:rsidR="00C77CC5">
        <w:t>has a chimed</w:t>
      </w:r>
      <w:r w:rsidR="00E813E4">
        <w:t>-</w:t>
      </w:r>
      <w:r w:rsidR="00C77CC5">
        <w:t xml:space="preserve">entry door with door viewer, private intercom to the </w:t>
      </w:r>
      <w:r w:rsidR="00E813E4">
        <w:t xml:space="preserve">professionally designed </w:t>
      </w:r>
      <w:r w:rsidR="00C77CC5">
        <w:t>lobby, custom kitchen cabinetry and ceramic-tile baths.</w:t>
      </w:r>
      <w:r>
        <w:t xml:space="preserve"> </w:t>
      </w:r>
    </w:p>
    <w:p w14:paraId="1C950730" w14:textId="77777777" w:rsidR="003B4739" w:rsidRDefault="003B4739" w:rsidP="003B4739">
      <w:pPr>
        <w:pStyle w:val="NoSpacing"/>
      </w:pPr>
    </w:p>
    <w:p w14:paraId="18068FD7" w14:textId="1C6CFF90" w:rsidR="008F1248" w:rsidRDefault="008F1248" w:rsidP="003B4739">
      <w:pPr>
        <w:pStyle w:val="NoSpacing"/>
      </w:pPr>
      <w:r>
        <w:t xml:space="preserve">Nestled along a quiet residential neighborhood just off Elm Street, Hawthorne Towers is less than a three-minute walk to the Bloomfield Avenue Business District and one mile </w:t>
      </w:r>
      <w:r>
        <w:lastRenderedPageBreak/>
        <w:t xml:space="preserve">to Bay Street Rail Station. In addition to its extensive rail network, Montclair has nine bus routes and highway connectivity to the Garden State Parkway, I-280, U.S. Route 46, NJ Route 3 and CR 506/Bloomfield Avenue.  </w:t>
      </w:r>
    </w:p>
    <w:p w14:paraId="190CCC0A" w14:textId="77777777" w:rsidR="003B4739" w:rsidRDefault="003B4739" w:rsidP="003B4739">
      <w:pPr>
        <w:pStyle w:val="NoSpacing"/>
      </w:pPr>
    </w:p>
    <w:p w14:paraId="584E1996" w14:textId="6822EC05" w:rsidR="009F06DA" w:rsidRDefault="008F1248" w:rsidP="003B4739">
      <w:pPr>
        <w:pStyle w:val="NoSpacing"/>
      </w:pPr>
      <w:r>
        <w:t>“</w:t>
      </w:r>
      <w:r w:rsidR="009F5376">
        <w:t xml:space="preserve">The combination of superior connectivity, Hawthorne Towers’ historically strong occupancies and Montclair’s reputation as a </w:t>
      </w:r>
      <w:r w:rsidR="00611300">
        <w:t>dynamic</w:t>
      </w:r>
      <w:r w:rsidR="009F5376">
        <w:t xml:space="preserve"> residential community</w:t>
      </w:r>
      <w:r w:rsidR="005E477A">
        <w:t xml:space="preserve"> are examples of </w:t>
      </w:r>
      <w:r w:rsidR="00387CB0">
        <w:t>why transit-centric, train</w:t>
      </w:r>
      <w:r w:rsidR="001F089D">
        <w:t>-</w:t>
      </w:r>
      <w:r w:rsidR="00387CB0">
        <w:t xml:space="preserve">line submarkets </w:t>
      </w:r>
      <w:r w:rsidR="007971F8">
        <w:t xml:space="preserve">such as this </w:t>
      </w:r>
      <w:r w:rsidR="00387CB0">
        <w:t xml:space="preserve">top investor requirements,” said Brecher. </w:t>
      </w:r>
      <w:r w:rsidR="009F5376">
        <w:t xml:space="preserve"> </w:t>
      </w:r>
      <w:r>
        <w:t xml:space="preserve"> </w:t>
      </w:r>
    </w:p>
    <w:p w14:paraId="5EBE1C76" w14:textId="77777777" w:rsidR="003B4739" w:rsidRDefault="003B4739" w:rsidP="003B4739">
      <w:pPr>
        <w:pStyle w:val="NoSpacing"/>
      </w:pPr>
    </w:p>
    <w:p w14:paraId="4738656F" w14:textId="1AFC5E66" w:rsidR="009F06DA" w:rsidRPr="006E1C10" w:rsidRDefault="009F06DA" w:rsidP="003B4739">
      <w:pPr>
        <w:pStyle w:val="NoSpacing"/>
        <w:rPr>
          <w:rFonts w:cs="Arial"/>
          <w:color w:val="333333"/>
        </w:rPr>
      </w:pPr>
      <w:r>
        <w:t>Collectively and individually, Brecher and Oropeza are consistently recognized as top-performing multifamily investment brokers who specialize in acquisitions and dispositions of transit-focused urban and suburban assets. Recently, both were recognized a</w:t>
      </w:r>
      <w:r w:rsidR="00470B21">
        <w:t xml:space="preserve">s the leading </w:t>
      </w:r>
      <w:r>
        <w:t xml:space="preserve">individual brokers in the MidAtlantic Region for their specialization in every asset class, from </w:t>
      </w:r>
      <w:r>
        <w:rPr>
          <w:rFonts w:cs="Arial"/>
          <w:color w:val="333333"/>
        </w:rPr>
        <w:t>value-add Class B/C workforce-housing product to new-construction Class A developments.</w:t>
      </w:r>
    </w:p>
    <w:p w14:paraId="59983A46" w14:textId="77777777" w:rsidR="009F06DA" w:rsidRDefault="009F06DA" w:rsidP="003B4739">
      <w:pPr>
        <w:pStyle w:val="NoSpacing"/>
      </w:pPr>
    </w:p>
    <w:p w14:paraId="40007F4C" w14:textId="77777777" w:rsidR="009F06DA" w:rsidRPr="00837E02" w:rsidRDefault="009F06DA" w:rsidP="003B4739">
      <w:pPr>
        <w:pStyle w:val="NoSpacing"/>
        <w:rPr>
          <w:rFonts w:eastAsia="Times New Roman"/>
        </w:rPr>
      </w:pPr>
      <w:r w:rsidRPr="00837E02">
        <w:rPr>
          <w:rFonts w:eastAsia="Times New Roman"/>
        </w:rPr>
        <w:t xml:space="preserve">Since 1975, Gebroe-Hammer’s brokerage activities have concentrated on all multifamily types </w:t>
      </w:r>
      <w:r>
        <w:rPr>
          <w:rFonts w:eastAsia="Times New Roman"/>
        </w:rPr>
        <w:t xml:space="preserve">from </w:t>
      </w:r>
      <w:r w:rsidRPr="00837E02">
        <w:rPr>
          <w:rFonts w:eastAsia="Times New Roman"/>
        </w:rPr>
        <w:t xml:space="preserve">high-rise </w:t>
      </w:r>
      <w:r>
        <w:rPr>
          <w:rFonts w:eastAsia="Times New Roman"/>
        </w:rPr>
        <w:t>to</w:t>
      </w:r>
      <w:r w:rsidRPr="00837E02">
        <w:rPr>
          <w:rFonts w:eastAsia="Times New Roman"/>
        </w:rPr>
        <w:t xml:space="preserve"> garden-apartment properties. While initially focusing on New Jersey, the Livingston, N.J.-based firm has evolved during the past 4</w:t>
      </w:r>
      <w:r>
        <w:rPr>
          <w:rFonts w:eastAsia="Times New Roman"/>
        </w:rPr>
        <w:t xml:space="preserve">7 </w:t>
      </w:r>
      <w:r w:rsidRPr="00837E02">
        <w:rPr>
          <w:rFonts w:eastAsia="Times New Roman"/>
        </w:rPr>
        <w:t>years to also dominate Eastern Pennsylvania and New York State submarkets as well as represent client interests nationally. Widely recognized for its consistent sales performance, the firm is a 17-time CoStar Power Broker</w:t>
      </w:r>
      <w:r>
        <w:rPr>
          <w:rFonts w:eastAsia="Times New Roman"/>
        </w:rPr>
        <w:t>.</w:t>
      </w:r>
    </w:p>
    <w:p w14:paraId="6E2067B7" w14:textId="77777777" w:rsidR="009F06DA" w:rsidRDefault="009F06DA" w:rsidP="009F06DA">
      <w:pPr>
        <w:pStyle w:val="NoSpacing"/>
        <w:rPr>
          <w:rFonts w:eastAsia="Times New Roman"/>
          <w:szCs w:val="24"/>
        </w:rPr>
      </w:pPr>
    </w:p>
    <w:p w14:paraId="6C37C0E7" w14:textId="77777777" w:rsidR="009F06DA" w:rsidRPr="00397386" w:rsidRDefault="009F06DA" w:rsidP="009F06DA">
      <w:pPr>
        <w:pStyle w:val="NoSpacing"/>
        <w:jc w:val="center"/>
        <w:rPr>
          <w:rFonts w:eastAsia="Times New Roman"/>
          <w:szCs w:val="24"/>
        </w:rPr>
      </w:pPr>
      <w:r w:rsidRPr="00397386">
        <w:rPr>
          <w:rFonts w:eastAsia="Times New Roman"/>
          <w:szCs w:val="24"/>
        </w:rPr>
        <w:t>###</w:t>
      </w:r>
    </w:p>
    <w:bookmarkEnd w:id="0"/>
    <w:p w14:paraId="266D1BB2" w14:textId="755BA822" w:rsidR="008F1248" w:rsidRDefault="008F1248">
      <w:r>
        <w:t xml:space="preserve"> </w:t>
      </w:r>
    </w:p>
    <w:p w14:paraId="1B55B059" w14:textId="74556499" w:rsidR="004519C7" w:rsidRDefault="004519C7" w:rsidP="004519C7"/>
    <w:sectPr w:rsidR="00451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2C"/>
    <w:rsid w:val="0005502C"/>
    <w:rsid w:val="000C0D4B"/>
    <w:rsid w:val="001603F6"/>
    <w:rsid w:val="001E7C86"/>
    <w:rsid w:val="001F089D"/>
    <w:rsid w:val="00232E3C"/>
    <w:rsid w:val="00387CB0"/>
    <w:rsid w:val="003B4739"/>
    <w:rsid w:val="004519C7"/>
    <w:rsid w:val="00470B21"/>
    <w:rsid w:val="005B31B4"/>
    <w:rsid w:val="005E477A"/>
    <w:rsid w:val="00611300"/>
    <w:rsid w:val="00777D4C"/>
    <w:rsid w:val="00787EDB"/>
    <w:rsid w:val="007971F8"/>
    <w:rsid w:val="007A3AC6"/>
    <w:rsid w:val="008F1248"/>
    <w:rsid w:val="009F06DA"/>
    <w:rsid w:val="009F5376"/>
    <w:rsid w:val="00AB498D"/>
    <w:rsid w:val="00B25AD6"/>
    <w:rsid w:val="00BE5399"/>
    <w:rsid w:val="00C77CC5"/>
    <w:rsid w:val="00DA5DB8"/>
    <w:rsid w:val="00E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B9FB"/>
  <w15:chartTrackingRefBased/>
  <w15:docId w15:val="{4D917E68-37E3-4E2A-91DD-D4B1240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CB0"/>
    <w:pPr>
      <w:spacing w:after="0" w:line="240" w:lineRule="auto"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387CB0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387CB0"/>
  </w:style>
  <w:style w:type="character" w:styleId="UnresolvedMention">
    <w:name w:val="Unresolved Mention"/>
    <w:basedOn w:val="DefaultParagraphFont"/>
    <w:uiPriority w:val="99"/>
    <w:semiHidden/>
    <w:unhideWhenUsed/>
    <w:rsid w:val="00787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8&amp;Action=Follow+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9&amp;Action=Follow+Link" TargetMode="External"/><Relationship Id="rId5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900&amp;Action=Follow+Lin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2022-04-04T12:39:00Z</dcterms:created>
  <dcterms:modified xsi:type="dcterms:W3CDTF">2022-04-04T12:39:00Z</dcterms:modified>
</cp:coreProperties>
</file>