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2435" w14:textId="06041032" w:rsidR="00DB6A0F" w:rsidRPr="00A271A8" w:rsidRDefault="00730AED" w:rsidP="00DB6A0F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0A46DD4C" w14:textId="77777777" w:rsidR="00DB6A0F" w:rsidRPr="00DB6A0F" w:rsidRDefault="00DB6A0F" w:rsidP="00DB6A0F">
      <w:pPr>
        <w:pStyle w:val="NoSpacing"/>
        <w:rPr>
          <w:rFonts w:ascii="Arial" w:hAnsi="Arial" w:cs="Arial"/>
          <w:sz w:val="24"/>
          <w:szCs w:val="24"/>
        </w:rPr>
      </w:pPr>
      <w:r w:rsidRPr="00DB6A0F">
        <w:rPr>
          <w:rFonts w:ascii="Arial" w:hAnsi="Arial" w:cs="Arial"/>
          <w:sz w:val="24"/>
          <w:szCs w:val="24"/>
        </w:rPr>
        <w:t>Gebroe-Hammer Associates</w:t>
      </w:r>
    </w:p>
    <w:p w14:paraId="5BA4707E" w14:textId="77777777" w:rsidR="00DB6A0F" w:rsidRPr="00DB6A0F" w:rsidRDefault="00DB6A0F" w:rsidP="00DB6A0F">
      <w:pPr>
        <w:pStyle w:val="NoSpacing"/>
        <w:rPr>
          <w:rFonts w:ascii="Arial" w:hAnsi="Arial" w:cs="Arial"/>
          <w:bCs/>
          <w:sz w:val="24"/>
          <w:szCs w:val="24"/>
        </w:rPr>
      </w:pPr>
      <w:r w:rsidRPr="00DB6A0F">
        <w:rPr>
          <w:rFonts w:ascii="Arial" w:hAnsi="Arial" w:cs="Arial"/>
          <w:bCs/>
          <w:sz w:val="24"/>
          <w:szCs w:val="24"/>
        </w:rPr>
        <w:t>2 West Northfield Road</w:t>
      </w:r>
    </w:p>
    <w:p w14:paraId="4E7C8157" w14:textId="77777777" w:rsidR="00DB6A0F" w:rsidRPr="00DB6A0F" w:rsidRDefault="00DB6A0F" w:rsidP="00DB6A0F">
      <w:pPr>
        <w:pStyle w:val="NoSpacing"/>
        <w:rPr>
          <w:rFonts w:ascii="Arial" w:hAnsi="Arial" w:cs="Arial"/>
          <w:sz w:val="24"/>
          <w:szCs w:val="24"/>
        </w:rPr>
      </w:pPr>
      <w:r w:rsidRPr="00DB6A0F">
        <w:rPr>
          <w:rFonts w:ascii="Arial" w:hAnsi="Arial" w:cs="Arial"/>
          <w:bCs/>
          <w:sz w:val="24"/>
          <w:szCs w:val="24"/>
        </w:rPr>
        <w:t>Livingston, NJ 07039</w:t>
      </w:r>
    </w:p>
    <w:p w14:paraId="197AD235" w14:textId="77777777" w:rsidR="00DB6A0F" w:rsidRPr="00DB6A0F" w:rsidRDefault="00DB6A0F" w:rsidP="00DB6A0F">
      <w:pPr>
        <w:pStyle w:val="NoSpacing"/>
        <w:rPr>
          <w:rFonts w:ascii="Arial" w:hAnsi="Arial" w:cs="Arial"/>
          <w:sz w:val="24"/>
          <w:szCs w:val="24"/>
        </w:rPr>
      </w:pPr>
    </w:p>
    <w:p w14:paraId="17DEE870" w14:textId="77777777" w:rsidR="00DB6A0F" w:rsidRPr="00DB6A0F" w:rsidRDefault="00DB6A0F" w:rsidP="00DB6A0F">
      <w:pPr>
        <w:pStyle w:val="NoSpacing"/>
        <w:rPr>
          <w:rFonts w:ascii="Arial" w:hAnsi="Arial" w:cs="Arial"/>
          <w:sz w:val="24"/>
          <w:szCs w:val="24"/>
        </w:rPr>
      </w:pPr>
      <w:r w:rsidRPr="00DB6A0F">
        <w:rPr>
          <w:rFonts w:ascii="Arial" w:hAnsi="Arial" w:cs="Arial"/>
          <w:sz w:val="24"/>
          <w:szCs w:val="24"/>
        </w:rPr>
        <w:t xml:space="preserve">Contact: </w:t>
      </w:r>
      <w:r w:rsidRPr="00DB6A0F">
        <w:rPr>
          <w:rFonts w:ascii="Arial" w:hAnsi="Arial" w:cs="Arial"/>
          <w:sz w:val="24"/>
          <w:szCs w:val="24"/>
        </w:rPr>
        <w:tab/>
        <w:t xml:space="preserve">Carin McDonald / </w:t>
      </w:r>
      <w:hyperlink r:id="rId5" w:history="1">
        <w:r w:rsidRPr="00DB6A0F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DB6A0F">
        <w:rPr>
          <w:rFonts w:ascii="Arial" w:hAnsi="Arial" w:cs="Arial"/>
          <w:sz w:val="24"/>
          <w:szCs w:val="24"/>
        </w:rPr>
        <w:t xml:space="preserve"> / 973.513.9580</w:t>
      </w:r>
    </w:p>
    <w:p w14:paraId="5D87D878" w14:textId="77777777" w:rsidR="00DB6A0F" w:rsidRPr="00DB6A0F" w:rsidRDefault="00DB6A0F" w:rsidP="00DB6A0F">
      <w:pPr>
        <w:pStyle w:val="NoSpacing"/>
        <w:rPr>
          <w:rFonts w:ascii="Arial" w:hAnsi="Arial" w:cs="Arial"/>
          <w:sz w:val="24"/>
          <w:szCs w:val="24"/>
        </w:rPr>
      </w:pPr>
      <w:r w:rsidRPr="00DB6A0F">
        <w:rPr>
          <w:rFonts w:ascii="Arial" w:hAnsi="Arial" w:cs="Arial"/>
          <w:sz w:val="24"/>
          <w:szCs w:val="24"/>
        </w:rPr>
        <w:tab/>
      </w:r>
      <w:r w:rsidRPr="00DB6A0F">
        <w:rPr>
          <w:rFonts w:ascii="Arial" w:hAnsi="Arial" w:cs="Arial"/>
          <w:sz w:val="24"/>
          <w:szCs w:val="24"/>
        </w:rPr>
        <w:tab/>
        <w:t xml:space="preserve">Follow us on </w:t>
      </w:r>
      <w:hyperlink r:id="rId6" w:history="1">
        <w:r w:rsidRPr="00DB6A0F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DB6A0F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DB6A0F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DB6A0F">
        <w:rPr>
          <w:rFonts w:ascii="Arial" w:hAnsi="Arial" w:cs="Arial"/>
          <w:sz w:val="24"/>
          <w:szCs w:val="24"/>
        </w:rPr>
        <w:t xml:space="preserve"> / </w:t>
      </w:r>
      <w:hyperlink r:id="rId8" w:history="1">
        <w:r w:rsidRPr="00DB6A0F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p w14:paraId="6B20AC38" w14:textId="56372D53" w:rsidR="00DB6A0F" w:rsidRDefault="00DB6A0F">
      <w:pPr>
        <w:rPr>
          <w:b/>
          <w:bCs/>
        </w:rPr>
      </w:pPr>
    </w:p>
    <w:p w14:paraId="4427BFD7" w14:textId="22654B0C" w:rsidR="00DB6A0F" w:rsidRPr="00DB6A0F" w:rsidRDefault="00DB6A0F" w:rsidP="00DB6A0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B6A0F">
        <w:rPr>
          <w:rFonts w:ascii="Arial" w:hAnsi="Arial" w:cs="Arial"/>
          <w:b/>
          <w:bCs/>
          <w:sz w:val="24"/>
          <w:szCs w:val="24"/>
        </w:rPr>
        <w:t xml:space="preserve">Gebroe-Hammer Associates Arranges $65M Multifamily Portfolio Sale </w:t>
      </w:r>
      <w:r>
        <w:rPr>
          <w:rFonts w:ascii="Arial" w:hAnsi="Arial" w:cs="Arial"/>
          <w:b/>
          <w:bCs/>
          <w:sz w:val="24"/>
          <w:szCs w:val="24"/>
        </w:rPr>
        <w:t>of 400 Units across</w:t>
      </w:r>
      <w:r w:rsidRPr="00DB6A0F">
        <w:rPr>
          <w:rFonts w:ascii="Arial" w:hAnsi="Arial" w:cs="Arial"/>
          <w:b/>
          <w:bCs/>
          <w:sz w:val="24"/>
          <w:szCs w:val="24"/>
        </w:rPr>
        <w:t xml:space="preserve"> Three North Hudson Municipalities</w:t>
      </w:r>
    </w:p>
    <w:p w14:paraId="07873470" w14:textId="789EB0DD" w:rsidR="00DB6A0F" w:rsidRPr="00DB6A0F" w:rsidRDefault="00DB6A0F" w:rsidP="00DB6A0F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DB6A0F">
        <w:rPr>
          <w:rFonts w:ascii="Arial" w:hAnsi="Arial" w:cs="Arial"/>
          <w:i/>
          <w:iCs/>
          <w:sz w:val="24"/>
          <w:szCs w:val="24"/>
        </w:rPr>
        <w:t>13 Building</w:t>
      </w:r>
      <w:r>
        <w:rPr>
          <w:rFonts w:ascii="Arial" w:hAnsi="Arial" w:cs="Arial"/>
          <w:i/>
          <w:iCs/>
          <w:sz w:val="24"/>
          <w:szCs w:val="24"/>
        </w:rPr>
        <w:t xml:space="preserve">s located in </w:t>
      </w:r>
      <w:r w:rsidRPr="00DB6A0F">
        <w:rPr>
          <w:rFonts w:ascii="Arial" w:hAnsi="Arial" w:cs="Arial"/>
          <w:i/>
          <w:iCs/>
          <w:sz w:val="24"/>
          <w:szCs w:val="24"/>
        </w:rPr>
        <w:t>West New York, Union City &amp; North Bergen, N.J.</w:t>
      </w:r>
    </w:p>
    <w:p w14:paraId="23C5430B" w14:textId="77777777" w:rsidR="00DB6A0F" w:rsidRPr="00DB6A0F" w:rsidRDefault="00DB6A0F" w:rsidP="00DB6A0F">
      <w:pPr>
        <w:pStyle w:val="NoSpacing"/>
        <w:rPr>
          <w:rFonts w:ascii="Arial" w:hAnsi="Arial" w:cs="Arial"/>
          <w:sz w:val="24"/>
          <w:szCs w:val="24"/>
        </w:rPr>
      </w:pPr>
    </w:p>
    <w:p w14:paraId="7E0D63D4" w14:textId="7F379FB5" w:rsidR="007027F4" w:rsidRDefault="008910F4">
      <w:r w:rsidRPr="007027F4">
        <w:rPr>
          <w:b/>
          <w:bCs/>
        </w:rPr>
        <w:t xml:space="preserve">Hudson County, NJ, March </w:t>
      </w:r>
      <w:r w:rsidR="00730AED">
        <w:rPr>
          <w:b/>
          <w:bCs/>
        </w:rPr>
        <w:t>18</w:t>
      </w:r>
      <w:r w:rsidRPr="007027F4">
        <w:rPr>
          <w:b/>
          <w:bCs/>
        </w:rPr>
        <w:t>, 2020</w:t>
      </w:r>
      <w:r>
        <w:t xml:space="preserve"> – </w:t>
      </w:r>
      <w:hyperlink r:id="rId9" w:history="1">
        <w:r w:rsidRPr="00730AED">
          <w:rPr>
            <w:rStyle w:val="Hyperlink"/>
          </w:rPr>
          <w:t>Gebroe-Hammer Associates</w:t>
        </w:r>
      </w:hyperlink>
      <w:r>
        <w:t>’ Niko Nicolaou</w:t>
      </w:r>
      <w:r w:rsidR="00A16564">
        <w:t>, executive vice president,</w:t>
      </w:r>
      <w:r>
        <w:t xml:space="preserve"> has arranged the $65M sale of </w:t>
      </w:r>
      <w:r w:rsidR="00AE0E2D">
        <w:t>the Golden Peak Portfolio, a</w:t>
      </w:r>
      <w:r>
        <w:t xml:space="preserve"> 400</w:t>
      </w:r>
      <w:r w:rsidR="00AE0E2D">
        <w:t xml:space="preserve">-unit multifamily </w:t>
      </w:r>
      <w:r w:rsidR="000D1BE9">
        <w:t>package</w:t>
      </w:r>
      <w:r w:rsidR="00AE0E2D">
        <w:t xml:space="preserve"> </w:t>
      </w:r>
      <w:r w:rsidR="00A16564">
        <w:t xml:space="preserve">spanning the </w:t>
      </w:r>
      <w:r w:rsidR="007027F4">
        <w:t xml:space="preserve">Hudson </w:t>
      </w:r>
      <w:r w:rsidR="00A16564">
        <w:t>Palisades</w:t>
      </w:r>
      <w:r w:rsidR="007027F4">
        <w:t xml:space="preserve"> region.</w:t>
      </w:r>
      <w:r w:rsidR="00A16564">
        <w:t xml:space="preserve"> Situated directly across from Midtown Manhattan and the Upper West Side of New York City, the</w:t>
      </w:r>
      <w:r w:rsidR="00047AEA">
        <w:t xml:space="preserve"> portfolio’s 13</w:t>
      </w:r>
      <w:r w:rsidR="00A16564">
        <w:t xml:space="preserve"> </w:t>
      </w:r>
      <w:r w:rsidR="00047AEA">
        <w:t>buildings</w:t>
      </w:r>
      <w:r w:rsidR="00A16564">
        <w:t xml:space="preserve"> are located throughout </w:t>
      </w:r>
      <w:r w:rsidR="007027F4">
        <w:t xml:space="preserve">the North Hudson municipalities of </w:t>
      </w:r>
      <w:r w:rsidR="00A16564">
        <w:t xml:space="preserve">West New York, Union City and North Bergen. </w:t>
      </w:r>
    </w:p>
    <w:p w14:paraId="18D5D335" w14:textId="77777777" w:rsidR="00B33D4A" w:rsidRDefault="00A16564">
      <w:r>
        <w:t>Nicolaou</w:t>
      </w:r>
      <w:r w:rsidR="00DD428E">
        <w:t>, who is Gebroe-Hammer’s Hudson County market specialist,</w:t>
      </w:r>
      <w:r>
        <w:t xml:space="preserve"> exclusively represented the seller, Urban American Management and Dixon Advisory, and procured the buyer, Tuli Realty, LLC. </w:t>
      </w:r>
      <w:r w:rsidR="0078566D">
        <w:t xml:space="preserve">Financing was arranged by </w:t>
      </w:r>
      <w:r>
        <w:t>Elliot Treitel of Meridian Capital Group.</w:t>
      </w:r>
      <w:r w:rsidR="00DD428E">
        <w:t xml:space="preserve"> The tra</w:t>
      </w:r>
      <w:r w:rsidR="00047AEA">
        <w:t>nsaction</w:t>
      </w:r>
      <w:r w:rsidR="00DD428E">
        <w:t xml:space="preserve"> marks the </w:t>
      </w:r>
      <w:r w:rsidR="00B33D4A">
        <w:t>eighth</w:t>
      </w:r>
      <w:r w:rsidR="00DD428E" w:rsidRPr="00730AED">
        <w:t xml:space="preserve"> portfolio sale</w:t>
      </w:r>
      <w:r w:rsidR="00B33D4A">
        <w:t xml:space="preserve"> arranged by Nicolaou involving three buildings or more during the past three </w:t>
      </w:r>
      <w:r w:rsidR="006413EE" w:rsidRPr="00730AED">
        <w:t>years</w:t>
      </w:r>
      <w:r w:rsidR="00DD428E" w:rsidRPr="00730AED">
        <w:t>.</w:t>
      </w:r>
      <w:r w:rsidR="00B33D4A">
        <w:t xml:space="preserve"> </w:t>
      </w:r>
    </w:p>
    <w:p w14:paraId="1BD32055" w14:textId="34F7932C" w:rsidR="00AE0E2D" w:rsidRDefault="007027F4">
      <w:r>
        <w:t>“</w:t>
      </w:r>
      <w:r w:rsidR="00A16564">
        <w:t>North Hudson</w:t>
      </w:r>
      <w:r>
        <w:t>’s municipalities are among the most densely populated in the United States</w:t>
      </w:r>
      <w:r w:rsidR="00AE0E2D">
        <w:t xml:space="preserve"> because of their </w:t>
      </w:r>
      <w:r w:rsidR="00DD428E">
        <w:t>proximity to</w:t>
      </w:r>
      <w:r w:rsidR="00047AEA">
        <w:t xml:space="preserve"> Hoboken and Jersey City to the south and Manhattan just across the Hudson River</w:t>
      </w:r>
      <w:r w:rsidR="00AE0E2D">
        <w:t>,” said Nicolaou. “And like their South Hudson counterparts, these</w:t>
      </w:r>
      <w:r w:rsidR="00047AEA">
        <w:t xml:space="preserve"> towns</w:t>
      </w:r>
      <w:r w:rsidR="0078566D">
        <w:t xml:space="preserve"> and cities</w:t>
      </w:r>
      <w:r w:rsidR="00AE0E2D">
        <w:t xml:space="preserve"> are undergoing </w:t>
      </w:r>
      <w:r w:rsidR="00047AEA">
        <w:t>a renaissance of their own</w:t>
      </w:r>
      <w:r w:rsidR="00AE0E2D">
        <w:t xml:space="preserve"> that </w:t>
      </w:r>
      <w:r w:rsidR="00377AD2">
        <w:t>presented</w:t>
      </w:r>
      <w:r w:rsidR="00AE0E2D">
        <w:t xml:space="preserve"> </w:t>
      </w:r>
      <w:r w:rsidR="00377AD2">
        <w:t xml:space="preserve">new ownership </w:t>
      </w:r>
      <w:r w:rsidR="00AE0E2D">
        <w:t xml:space="preserve">an extremely rare acquisition opportunity with an untapped critical-mass value-add component.” </w:t>
      </w:r>
    </w:p>
    <w:p w14:paraId="0D6F69C0" w14:textId="08757D79" w:rsidR="00AE0E2D" w:rsidRDefault="00AE0E2D">
      <w:r>
        <w:t>In total, the</w:t>
      </w:r>
      <w:r w:rsidR="00377AD2">
        <w:t xml:space="preserve"> Golden Peak Portfolio is comprised of</w:t>
      </w:r>
      <w:r>
        <w:t xml:space="preserve"> seven properties in West New York, five in Union City and one i</w:t>
      </w:r>
      <w:r w:rsidR="00792285">
        <w:t>n</w:t>
      </w:r>
      <w:r>
        <w:t xml:space="preserve"> North Bergen</w:t>
      </w:r>
      <w:r w:rsidR="00792285">
        <w:t>. Each is located a</w:t>
      </w:r>
      <w:r w:rsidR="000D1BE9">
        <w:t>t the following addresses</w:t>
      </w:r>
      <w:r>
        <w:t>:</w:t>
      </w:r>
    </w:p>
    <w:p w14:paraId="4D15C2FA" w14:textId="261D1754" w:rsidR="00792285" w:rsidRDefault="00AE0E2D" w:rsidP="00792285">
      <w:pPr>
        <w:pStyle w:val="ListParagraph"/>
        <w:numPr>
          <w:ilvl w:val="0"/>
          <w:numId w:val="1"/>
        </w:numPr>
      </w:pPr>
      <w:r w:rsidRPr="00792285">
        <w:rPr>
          <w:u w:val="single"/>
        </w:rPr>
        <w:t>West New York</w:t>
      </w:r>
      <w:r>
        <w:t>: 1-9 62</w:t>
      </w:r>
      <w:r w:rsidRPr="00792285">
        <w:rPr>
          <w:vertAlign w:val="superscript"/>
        </w:rPr>
        <w:t>nd</w:t>
      </w:r>
      <w:r>
        <w:t xml:space="preserve"> St. (85 units), 119 60</w:t>
      </w:r>
      <w:r w:rsidRPr="00792285">
        <w:rPr>
          <w:vertAlign w:val="superscript"/>
        </w:rPr>
        <w:t>th</w:t>
      </w:r>
      <w:r>
        <w:t xml:space="preserve"> St. (</w:t>
      </w:r>
      <w:r w:rsidR="00792285">
        <w:t>24 units), 155 60</w:t>
      </w:r>
      <w:r w:rsidR="00792285" w:rsidRPr="00792285">
        <w:rPr>
          <w:vertAlign w:val="superscript"/>
        </w:rPr>
        <w:t>th</w:t>
      </w:r>
      <w:r w:rsidR="00792285">
        <w:t xml:space="preserve"> St. (17 units), 505-07 57</w:t>
      </w:r>
      <w:r w:rsidR="00792285" w:rsidRPr="00792285">
        <w:rPr>
          <w:vertAlign w:val="superscript"/>
        </w:rPr>
        <w:t>th</w:t>
      </w:r>
      <w:r w:rsidR="00792285">
        <w:t xml:space="preserve"> St. (47 units), 525-27 60</w:t>
      </w:r>
      <w:r w:rsidR="00792285" w:rsidRPr="00792285">
        <w:rPr>
          <w:vertAlign w:val="superscript"/>
        </w:rPr>
        <w:t>th</w:t>
      </w:r>
      <w:r w:rsidR="00792285">
        <w:t xml:space="preserve"> St. (23 units), 6412 Park (27 units) and 90 64</w:t>
      </w:r>
      <w:r w:rsidR="00792285" w:rsidRPr="00792285">
        <w:rPr>
          <w:vertAlign w:val="superscript"/>
        </w:rPr>
        <w:t>th</w:t>
      </w:r>
      <w:r w:rsidR="00792285">
        <w:t xml:space="preserve"> St. (27units)</w:t>
      </w:r>
    </w:p>
    <w:p w14:paraId="3BFF7A10" w14:textId="4514AEA8" w:rsidR="00792285" w:rsidRDefault="00792285" w:rsidP="00792285">
      <w:pPr>
        <w:pStyle w:val="ListParagraph"/>
        <w:numPr>
          <w:ilvl w:val="0"/>
          <w:numId w:val="1"/>
        </w:numPr>
      </w:pPr>
      <w:r w:rsidRPr="00792285">
        <w:rPr>
          <w:u w:val="single"/>
        </w:rPr>
        <w:t>Union City</w:t>
      </w:r>
      <w:r>
        <w:t>: 3343 Park Ave. (17 units), 3347 Park Ave. (17 units), 509 47</w:t>
      </w:r>
      <w:r w:rsidRPr="00792285">
        <w:rPr>
          <w:vertAlign w:val="superscript"/>
        </w:rPr>
        <w:t>th</w:t>
      </w:r>
      <w:r>
        <w:t xml:space="preserve"> St. (31 units), 531 34</w:t>
      </w:r>
      <w:r w:rsidRPr="00792285">
        <w:rPr>
          <w:vertAlign w:val="superscript"/>
        </w:rPr>
        <w:t>th</w:t>
      </w:r>
      <w:r>
        <w:t xml:space="preserve"> St. (33 units) and 801 21</w:t>
      </w:r>
      <w:r>
        <w:rPr>
          <w:vertAlign w:val="superscript"/>
        </w:rPr>
        <w:t xml:space="preserve">st </w:t>
      </w:r>
      <w:r>
        <w:t>St. (21 units)</w:t>
      </w:r>
    </w:p>
    <w:p w14:paraId="1C9857A7" w14:textId="510A39E0" w:rsidR="00D56203" w:rsidRDefault="00792285" w:rsidP="00792285">
      <w:pPr>
        <w:pStyle w:val="ListParagraph"/>
        <w:numPr>
          <w:ilvl w:val="0"/>
          <w:numId w:val="1"/>
        </w:numPr>
      </w:pPr>
      <w:r w:rsidRPr="00792285">
        <w:rPr>
          <w:u w:val="single"/>
        </w:rPr>
        <w:t>North Bergen</w:t>
      </w:r>
      <w:r>
        <w:t>: 7112 Park Ave. (31 units)</w:t>
      </w:r>
    </w:p>
    <w:p w14:paraId="1FA84B8B" w14:textId="77777777" w:rsidR="000D1BE9" w:rsidRDefault="000D1BE9" w:rsidP="000D1BE9">
      <w:pPr>
        <w:pStyle w:val="NoSpacing"/>
        <w:rPr>
          <w:rFonts w:ascii="Arial" w:hAnsi="Arial" w:cs="Arial"/>
          <w:sz w:val="24"/>
          <w:szCs w:val="24"/>
        </w:rPr>
      </w:pPr>
    </w:p>
    <w:p w14:paraId="40DE44BC" w14:textId="7510BDDD" w:rsidR="00377AD2" w:rsidRDefault="00377AD2" w:rsidP="00377A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“Like Greater Hudson County, North Hudson towns are among the most transit- and walker-centric in the region, linking to urban amenities and employment centers in the immediate area and directly across the Hudson River,” added Nicolaou. “For this reason, these three towns – along with Weehawken and Guttenberg – </w:t>
      </w:r>
      <w:r w:rsidR="0078566D">
        <w:rPr>
          <w:rFonts w:ascii="Arial" w:hAnsi="Arial" w:cs="Arial"/>
          <w:sz w:val="24"/>
          <w:szCs w:val="24"/>
        </w:rPr>
        <w:t xml:space="preserve">have crept to the </w:t>
      </w:r>
      <w:r w:rsidR="00DB6A0F">
        <w:rPr>
          <w:rFonts w:ascii="Arial" w:hAnsi="Arial" w:cs="Arial"/>
          <w:sz w:val="24"/>
          <w:szCs w:val="24"/>
        </w:rPr>
        <w:t xml:space="preserve">top </w:t>
      </w:r>
      <w:r w:rsidR="0078566D">
        <w:rPr>
          <w:rFonts w:ascii="Arial" w:hAnsi="Arial" w:cs="Arial"/>
          <w:sz w:val="24"/>
          <w:szCs w:val="24"/>
        </w:rPr>
        <w:t xml:space="preserve">of </w:t>
      </w:r>
      <w:r w:rsidR="00DB6A0F">
        <w:rPr>
          <w:rFonts w:ascii="Arial" w:hAnsi="Arial" w:cs="Arial"/>
          <w:sz w:val="24"/>
          <w:szCs w:val="24"/>
        </w:rPr>
        <w:t xml:space="preserve">investor lists because they are </w:t>
      </w:r>
      <w:r>
        <w:rPr>
          <w:rFonts w:ascii="Arial" w:hAnsi="Arial" w:cs="Arial"/>
          <w:sz w:val="24"/>
          <w:szCs w:val="24"/>
        </w:rPr>
        <w:t xml:space="preserve">favored by an extremely varied tenant base </w:t>
      </w:r>
      <w:r w:rsidR="00DB6A0F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hard-working families</w:t>
      </w:r>
      <w:r w:rsidR="00DB6A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young professionals and New York City transplants seeking an alternative to Midtown rent prices.”</w:t>
      </w:r>
    </w:p>
    <w:p w14:paraId="758636BF" w14:textId="4970F7FA" w:rsidR="00DB6A0F" w:rsidRPr="0078566D" w:rsidRDefault="00DB6A0F" w:rsidP="0078566D">
      <w:pPr>
        <w:pStyle w:val="NoSpacing"/>
        <w:rPr>
          <w:rFonts w:ascii="Arial" w:hAnsi="Arial" w:cs="Arial"/>
          <w:sz w:val="24"/>
          <w:szCs w:val="24"/>
        </w:rPr>
      </w:pPr>
    </w:p>
    <w:p w14:paraId="7294303D" w14:textId="30CD4439" w:rsidR="0078566D" w:rsidRPr="0078566D" w:rsidRDefault="0078566D" w:rsidP="0078566D">
      <w:pPr>
        <w:pStyle w:val="NoSpacing"/>
        <w:rPr>
          <w:rFonts w:ascii="Arial" w:hAnsi="Arial" w:cs="Arial"/>
          <w:sz w:val="24"/>
          <w:szCs w:val="24"/>
        </w:rPr>
      </w:pPr>
      <w:r w:rsidRPr="0078566D">
        <w:rPr>
          <w:rFonts w:ascii="Arial" w:hAnsi="Arial" w:cs="Arial"/>
          <w:sz w:val="24"/>
          <w:szCs w:val="24"/>
        </w:rPr>
        <w:t>Based in New Jersey, Gebroe-Hammer is a nationally ranked multifamily-focused investment brokerage firm with a reported 127 apartment-property sales transactions totaling $1.9B and 12,155 units recorded last year – a 72% increase over 2018. The firm is widely recognized for its consistent sales performance and is a 1</w:t>
      </w:r>
      <w:r w:rsidR="009A6AD7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Pr="0078566D">
        <w:rPr>
          <w:rFonts w:ascii="Arial" w:hAnsi="Arial" w:cs="Arial"/>
          <w:sz w:val="24"/>
          <w:szCs w:val="24"/>
        </w:rPr>
        <w:t>-time CoStar Power Broker. Notable achievements also include arranging the largest</w:t>
      </w:r>
      <w:r w:rsidR="002E6757">
        <w:rPr>
          <w:rFonts w:ascii="Arial" w:hAnsi="Arial" w:cs="Arial"/>
          <w:sz w:val="24"/>
          <w:szCs w:val="24"/>
        </w:rPr>
        <w:t xml:space="preserve"> portfolio sale in the</w:t>
      </w:r>
      <w:r w:rsidRPr="0078566D">
        <w:rPr>
          <w:rFonts w:ascii="Arial" w:hAnsi="Arial" w:cs="Arial"/>
          <w:sz w:val="24"/>
          <w:szCs w:val="24"/>
        </w:rPr>
        <w:t xml:space="preserve"> </w:t>
      </w:r>
      <w:r w:rsidR="002E6757">
        <w:rPr>
          <w:rFonts w:ascii="Arial" w:hAnsi="Arial" w:cs="Arial"/>
          <w:sz w:val="24"/>
          <w:szCs w:val="24"/>
        </w:rPr>
        <w:t xml:space="preserve">MidAtlantic Region and </w:t>
      </w:r>
      <w:r w:rsidRPr="0078566D">
        <w:rPr>
          <w:rFonts w:ascii="Arial" w:hAnsi="Arial" w:cs="Arial"/>
          <w:sz w:val="24"/>
          <w:szCs w:val="24"/>
        </w:rPr>
        <w:t>New Jersey</w:t>
      </w:r>
      <w:r w:rsidR="002E6757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</w:t>
      </w:r>
      <w:r w:rsidRPr="0078566D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. The firm also </w:t>
      </w:r>
      <w:r w:rsidR="002E675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as </w:t>
      </w:r>
      <w:r w:rsidR="002E6757">
        <w:rPr>
          <w:rFonts w:ascii="Arial" w:hAnsi="Arial" w:cs="Arial"/>
          <w:sz w:val="24"/>
          <w:szCs w:val="24"/>
        </w:rPr>
        <w:t xml:space="preserve">been </w:t>
      </w:r>
      <w:r w:rsidRPr="0078566D">
        <w:rPr>
          <w:rFonts w:ascii="Arial" w:hAnsi="Arial" w:cs="Arial"/>
          <w:sz w:val="24"/>
          <w:szCs w:val="24"/>
        </w:rPr>
        <w:t>named a nationally ranked Multi</w:t>
      </w:r>
      <w:r w:rsidR="002E6757">
        <w:rPr>
          <w:rFonts w:ascii="Arial" w:hAnsi="Arial" w:cs="Arial"/>
          <w:sz w:val="24"/>
          <w:szCs w:val="24"/>
        </w:rPr>
        <w:t>f</w:t>
      </w:r>
      <w:r w:rsidRPr="0078566D">
        <w:rPr>
          <w:rFonts w:ascii="Arial" w:hAnsi="Arial" w:cs="Arial"/>
          <w:sz w:val="24"/>
          <w:szCs w:val="24"/>
        </w:rPr>
        <w:t xml:space="preserve">amily Influencer (2018); </w:t>
      </w:r>
      <w:r w:rsidR="002E6757">
        <w:rPr>
          <w:rFonts w:ascii="Arial" w:hAnsi="Arial" w:cs="Arial"/>
          <w:sz w:val="24"/>
          <w:szCs w:val="24"/>
        </w:rPr>
        <w:t>recognized for one of</w:t>
      </w:r>
      <w:r>
        <w:rPr>
          <w:rFonts w:ascii="Arial" w:hAnsi="Arial" w:cs="Arial"/>
          <w:sz w:val="24"/>
          <w:szCs w:val="24"/>
        </w:rPr>
        <w:t xml:space="preserve"> </w:t>
      </w:r>
      <w:r w:rsidRPr="0078566D">
        <w:rPr>
          <w:rFonts w:ascii="Arial" w:hAnsi="Arial" w:cs="Arial"/>
          <w:sz w:val="24"/>
          <w:szCs w:val="24"/>
        </w:rPr>
        <w:t>the nation’s top-25 single multi</w:t>
      </w:r>
      <w:r w:rsidR="002E6757">
        <w:rPr>
          <w:rFonts w:ascii="Arial" w:hAnsi="Arial" w:cs="Arial"/>
          <w:sz w:val="24"/>
          <w:szCs w:val="24"/>
        </w:rPr>
        <w:t>f</w:t>
      </w:r>
      <w:r w:rsidRPr="0078566D">
        <w:rPr>
          <w:rFonts w:ascii="Arial" w:hAnsi="Arial" w:cs="Arial"/>
          <w:sz w:val="24"/>
          <w:szCs w:val="24"/>
        </w:rPr>
        <w:t xml:space="preserve">amily asset sales (2017); and </w:t>
      </w:r>
      <w:r w:rsidR="002E6757">
        <w:rPr>
          <w:rFonts w:ascii="Arial" w:hAnsi="Arial" w:cs="Arial"/>
          <w:sz w:val="24"/>
          <w:szCs w:val="24"/>
        </w:rPr>
        <w:t xml:space="preserve">listed </w:t>
      </w:r>
      <w:r w:rsidRPr="0078566D">
        <w:rPr>
          <w:rFonts w:ascii="Arial" w:hAnsi="Arial" w:cs="Arial"/>
          <w:sz w:val="24"/>
          <w:szCs w:val="24"/>
        </w:rPr>
        <w:t>among the nation’s top-25 multifamily brokers (2017).</w:t>
      </w:r>
    </w:p>
    <w:p w14:paraId="3A0B7B7D" w14:textId="77777777" w:rsidR="0078566D" w:rsidRPr="0078566D" w:rsidRDefault="0078566D" w:rsidP="0078566D">
      <w:pPr>
        <w:pStyle w:val="NoSpacing"/>
        <w:rPr>
          <w:rFonts w:ascii="Arial" w:hAnsi="Arial" w:cs="Arial"/>
          <w:sz w:val="24"/>
          <w:szCs w:val="24"/>
        </w:rPr>
      </w:pPr>
    </w:p>
    <w:p w14:paraId="658D3077" w14:textId="77777777" w:rsidR="0078566D" w:rsidRPr="0078566D" w:rsidRDefault="0078566D" w:rsidP="0078566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8566D">
        <w:rPr>
          <w:rFonts w:ascii="Arial" w:hAnsi="Arial" w:cs="Arial"/>
          <w:sz w:val="24"/>
          <w:szCs w:val="24"/>
        </w:rPr>
        <w:t>###</w:t>
      </w:r>
    </w:p>
    <w:p w14:paraId="0DE610AF" w14:textId="77777777" w:rsidR="0078566D" w:rsidRPr="0078566D" w:rsidRDefault="0078566D" w:rsidP="0078566D">
      <w:pPr>
        <w:pStyle w:val="NoSpacing"/>
        <w:rPr>
          <w:rFonts w:ascii="Arial" w:hAnsi="Arial" w:cs="Arial"/>
          <w:sz w:val="24"/>
          <w:szCs w:val="24"/>
        </w:rPr>
      </w:pPr>
    </w:p>
    <w:sectPr w:rsidR="0078566D" w:rsidRPr="0078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B17"/>
    <w:multiLevelType w:val="hybridMultilevel"/>
    <w:tmpl w:val="E26E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770F"/>
    <w:multiLevelType w:val="hybridMultilevel"/>
    <w:tmpl w:val="93AA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03"/>
    <w:rsid w:val="00047AEA"/>
    <w:rsid w:val="000D1BE9"/>
    <w:rsid w:val="002E6757"/>
    <w:rsid w:val="00377AD2"/>
    <w:rsid w:val="006413EE"/>
    <w:rsid w:val="006859CA"/>
    <w:rsid w:val="006B619F"/>
    <w:rsid w:val="007027F4"/>
    <w:rsid w:val="00730AED"/>
    <w:rsid w:val="0078566D"/>
    <w:rsid w:val="00792285"/>
    <w:rsid w:val="008910F4"/>
    <w:rsid w:val="009A6AD7"/>
    <w:rsid w:val="009E3A08"/>
    <w:rsid w:val="00A16564"/>
    <w:rsid w:val="00AE0E2D"/>
    <w:rsid w:val="00B33D4A"/>
    <w:rsid w:val="00BA53BD"/>
    <w:rsid w:val="00D56203"/>
    <w:rsid w:val="00DB6A0F"/>
    <w:rsid w:val="00DD428E"/>
    <w:rsid w:val="00F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523B"/>
  <w15:chartTrackingRefBased/>
  <w15:docId w15:val="{2792F495-0BD5-4B30-BA0A-E2BE90C8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85"/>
    <w:pPr>
      <w:ind w:left="720"/>
      <w:contextualSpacing/>
    </w:pPr>
  </w:style>
  <w:style w:type="paragraph" w:styleId="NoSpacing">
    <w:name w:val="No Spacing"/>
    <w:uiPriority w:val="1"/>
    <w:qFormat/>
    <w:rsid w:val="000D1BE9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DB6A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mmstrateg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cmm-strategic-commun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MMStrategic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in@cmmstrateg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broehamm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4</cp:revision>
  <dcterms:created xsi:type="dcterms:W3CDTF">2020-03-17T16:04:00Z</dcterms:created>
  <dcterms:modified xsi:type="dcterms:W3CDTF">2020-03-17T16:57:00Z</dcterms:modified>
</cp:coreProperties>
</file>