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99B9" w14:textId="701DA93D" w:rsidR="00F4341D" w:rsidRPr="00EC5773" w:rsidRDefault="00D23CE4" w:rsidP="00F4341D">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7E282126" w14:textId="77777777" w:rsidR="00F4341D" w:rsidRDefault="00F4341D" w:rsidP="00F4341D">
      <w:pPr>
        <w:pStyle w:val="NoSpacing"/>
      </w:pPr>
    </w:p>
    <w:p w14:paraId="648CB1ED"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Gebroe-Hammer Associates</w:t>
      </w:r>
    </w:p>
    <w:p w14:paraId="0492CC82"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2 West Northfield Road</w:t>
      </w:r>
    </w:p>
    <w:p w14:paraId="0EBC50ED" w14:textId="77777777" w:rsidR="00F4341D" w:rsidRPr="008B7B59" w:rsidRDefault="00F4341D" w:rsidP="00F4341D">
      <w:pPr>
        <w:pStyle w:val="NoSpacing"/>
        <w:rPr>
          <w:rFonts w:ascii="Arial" w:hAnsi="Arial" w:cs="Arial"/>
          <w:sz w:val="24"/>
          <w:szCs w:val="24"/>
        </w:rPr>
      </w:pPr>
      <w:r w:rsidRPr="008B7B59">
        <w:rPr>
          <w:rFonts w:ascii="Arial" w:hAnsi="Arial" w:cs="Arial"/>
          <w:sz w:val="24"/>
          <w:szCs w:val="24"/>
        </w:rPr>
        <w:t>Livingston, NJ 07039</w:t>
      </w:r>
    </w:p>
    <w:p w14:paraId="69794254" w14:textId="77777777" w:rsidR="00F4341D" w:rsidRPr="008B7B59" w:rsidRDefault="00F4341D" w:rsidP="00F4341D">
      <w:pPr>
        <w:pStyle w:val="NoSpacing"/>
        <w:rPr>
          <w:rFonts w:ascii="Arial" w:hAnsi="Arial" w:cs="Arial"/>
          <w:sz w:val="24"/>
          <w:szCs w:val="24"/>
        </w:rPr>
      </w:pPr>
    </w:p>
    <w:p w14:paraId="6BF26D20" w14:textId="77777777" w:rsidR="00F4341D" w:rsidRDefault="00F4341D" w:rsidP="00F4341D">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4E5151F2" w14:textId="77777777" w:rsidR="00DA3ADC" w:rsidRDefault="00DA3ADC" w:rsidP="00914FDE">
      <w:pPr>
        <w:pStyle w:val="NoSpacing"/>
        <w:rPr>
          <w:rFonts w:ascii="Arial" w:hAnsi="Arial" w:cs="Arial"/>
          <w:sz w:val="24"/>
          <w:szCs w:val="24"/>
        </w:rPr>
      </w:pPr>
    </w:p>
    <w:p w14:paraId="20C18B5B" w14:textId="77777777" w:rsidR="00DA3ADC" w:rsidRPr="00F4341D" w:rsidRDefault="00F4341D" w:rsidP="00914FDE">
      <w:pPr>
        <w:pStyle w:val="NoSpacing"/>
        <w:rPr>
          <w:rFonts w:ascii="Arial" w:hAnsi="Arial" w:cs="Arial"/>
          <w:b/>
          <w:sz w:val="24"/>
          <w:szCs w:val="24"/>
        </w:rPr>
      </w:pPr>
      <w:r w:rsidRPr="00F4341D">
        <w:rPr>
          <w:rFonts w:ascii="Arial" w:hAnsi="Arial" w:cs="Arial"/>
          <w:b/>
          <w:sz w:val="24"/>
          <w:szCs w:val="24"/>
        </w:rPr>
        <w:t>Gebroe-Hammer Associates Tops Competitors with 5,6</w:t>
      </w:r>
      <w:r w:rsidR="00C86AE2">
        <w:rPr>
          <w:rFonts w:ascii="Arial" w:hAnsi="Arial" w:cs="Arial"/>
          <w:b/>
          <w:sz w:val="24"/>
          <w:szCs w:val="24"/>
        </w:rPr>
        <w:t xml:space="preserve">75 </w:t>
      </w:r>
      <w:r w:rsidRPr="00F4341D">
        <w:rPr>
          <w:rFonts w:ascii="Arial" w:hAnsi="Arial" w:cs="Arial"/>
          <w:b/>
          <w:sz w:val="24"/>
          <w:szCs w:val="24"/>
        </w:rPr>
        <w:t>Units Sold for $</w:t>
      </w:r>
      <w:r w:rsidR="00C86AE2">
        <w:rPr>
          <w:rFonts w:ascii="Arial" w:hAnsi="Arial" w:cs="Arial"/>
          <w:b/>
          <w:sz w:val="24"/>
          <w:szCs w:val="24"/>
        </w:rPr>
        <w:t>820</w:t>
      </w:r>
      <w:r w:rsidRPr="00F4341D">
        <w:rPr>
          <w:rFonts w:ascii="Arial" w:hAnsi="Arial" w:cs="Arial"/>
          <w:b/>
          <w:sz w:val="24"/>
          <w:szCs w:val="24"/>
        </w:rPr>
        <w:t>+M in Q1 &amp; Q2</w:t>
      </w:r>
      <w:r w:rsidR="006A0C13">
        <w:rPr>
          <w:rFonts w:ascii="Arial" w:hAnsi="Arial" w:cs="Arial"/>
          <w:b/>
          <w:sz w:val="24"/>
          <w:szCs w:val="24"/>
        </w:rPr>
        <w:t xml:space="preserve"> 2019</w:t>
      </w:r>
    </w:p>
    <w:p w14:paraId="3C0BDEC0" w14:textId="77777777" w:rsidR="00F4341D" w:rsidRPr="00F4341D" w:rsidRDefault="00F4341D" w:rsidP="00914FDE">
      <w:pPr>
        <w:pStyle w:val="NoSpacing"/>
        <w:rPr>
          <w:rFonts w:ascii="Arial" w:hAnsi="Arial" w:cs="Arial"/>
          <w:i/>
          <w:sz w:val="24"/>
          <w:szCs w:val="24"/>
        </w:rPr>
      </w:pPr>
      <w:r w:rsidRPr="00F4341D">
        <w:rPr>
          <w:rFonts w:ascii="Arial" w:hAnsi="Arial" w:cs="Arial"/>
          <w:i/>
          <w:sz w:val="24"/>
          <w:szCs w:val="24"/>
        </w:rPr>
        <w:t>Firm</w:t>
      </w:r>
      <w:r w:rsidR="00C86AE2">
        <w:rPr>
          <w:rFonts w:ascii="Arial" w:hAnsi="Arial" w:cs="Arial"/>
          <w:i/>
          <w:sz w:val="24"/>
          <w:szCs w:val="24"/>
        </w:rPr>
        <w:t xml:space="preserve"> Arranges 65 Deals to Date on behalf of</w:t>
      </w:r>
      <w:r w:rsidRPr="00F4341D">
        <w:rPr>
          <w:rFonts w:ascii="Arial" w:hAnsi="Arial" w:cs="Arial"/>
          <w:i/>
          <w:sz w:val="24"/>
          <w:szCs w:val="24"/>
        </w:rPr>
        <w:t xml:space="preserve"> Institutional Investors and Private Individuals</w:t>
      </w:r>
    </w:p>
    <w:p w14:paraId="2E6D4A89" w14:textId="77777777" w:rsidR="00557A0D" w:rsidRDefault="00557A0D" w:rsidP="00806F78">
      <w:pPr>
        <w:pStyle w:val="NoSpacing"/>
        <w:rPr>
          <w:rFonts w:ascii="Arial" w:hAnsi="Arial" w:cs="Arial"/>
          <w:b/>
          <w:sz w:val="24"/>
          <w:szCs w:val="24"/>
        </w:rPr>
      </w:pPr>
    </w:p>
    <w:p w14:paraId="31D13AFE" w14:textId="1E3636FB" w:rsidR="004E52F3" w:rsidRDefault="004F4D9F" w:rsidP="00806F78">
      <w:pPr>
        <w:pStyle w:val="NoSpacing"/>
        <w:rPr>
          <w:rFonts w:ascii="Arial" w:hAnsi="Arial" w:cs="Arial"/>
          <w:sz w:val="24"/>
          <w:szCs w:val="24"/>
        </w:rPr>
      </w:pPr>
      <w:r w:rsidRPr="004F4D9F">
        <w:rPr>
          <w:rFonts w:ascii="Arial" w:hAnsi="Arial" w:cs="Arial"/>
          <w:b/>
          <w:sz w:val="24"/>
          <w:szCs w:val="24"/>
        </w:rPr>
        <w:t xml:space="preserve">Livingston, N.J., </w:t>
      </w:r>
      <w:r w:rsidR="003A481F">
        <w:rPr>
          <w:rFonts w:ascii="Arial" w:hAnsi="Arial" w:cs="Arial"/>
          <w:b/>
          <w:sz w:val="24"/>
          <w:szCs w:val="24"/>
        </w:rPr>
        <w:t xml:space="preserve">July </w:t>
      </w:r>
      <w:r w:rsidR="00D23CE4">
        <w:rPr>
          <w:rFonts w:ascii="Arial" w:hAnsi="Arial" w:cs="Arial"/>
          <w:b/>
          <w:sz w:val="24"/>
          <w:szCs w:val="24"/>
        </w:rPr>
        <w:t>1</w:t>
      </w:r>
      <w:r w:rsidR="005C4AD6">
        <w:rPr>
          <w:rFonts w:ascii="Arial" w:hAnsi="Arial" w:cs="Arial"/>
          <w:b/>
          <w:sz w:val="24"/>
          <w:szCs w:val="24"/>
        </w:rPr>
        <w:t>5</w:t>
      </w:r>
      <w:bookmarkStart w:id="0" w:name="_GoBack"/>
      <w:bookmarkEnd w:id="0"/>
      <w:r w:rsidRPr="004F4D9F">
        <w:rPr>
          <w:rFonts w:ascii="Arial" w:hAnsi="Arial" w:cs="Arial"/>
          <w:b/>
          <w:sz w:val="24"/>
          <w:szCs w:val="24"/>
        </w:rPr>
        <w:t>, 201</w:t>
      </w:r>
      <w:r w:rsidR="003A481F">
        <w:rPr>
          <w:rFonts w:ascii="Arial" w:hAnsi="Arial" w:cs="Arial"/>
          <w:b/>
          <w:sz w:val="24"/>
          <w:szCs w:val="24"/>
        </w:rPr>
        <w:t>9</w:t>
      </w:r>
      <w:r>
        <w:rPr>
          <w:rFonts w:ascii="Arial" w:hAnsi="Arial" w:cs="Arial"/>
          <w:sz w:val="24"/>
          <w:szCs w:val="24"/>
        </w:rPr>
        <w:t xml:space="preserve"> – </w:t>
      </w:r>
      <w:r w:rsidR="00DC114C">
        <w:rPr>
          <w:rFonts w:ascii="Arial" w:hAnsi="Arial" w:cs="Arial"/>
          <w:sz w:val="24"/>
          <w:szCs w:val="24"/>
        </w:rPr>
        <w:t>T</w:t>
      </w:r>
      <w:r w:rsidR="00465745">
        <w:rPr>
          <w:rFonts w:ascii="Arial" w:hAnsi="Arial" w:cs="Arial"/>
          <w:sz w:val="24"/>
          <w:szCs w:val="24"/>
        </w:rPr>
        <w:t>he apartment marke</w:t>
      </w:r>
      <w:r w:rsidR="00A2076C">
        <w:rPr>
          <w:rFonts w:ascii="Arial" w:hAnsi="Arial" w:cs="Arial"/>
          <w:sz w:val="24"/>
          <w:szCs w:val="24"/>
        </w:rPr>
        <w:t>t</w:t>
      </w:r>
      <w:r w:rsidR="00DC114C">
        <w:rPr>
          <w:rFonts w:ascii="Arial" w:hAnsi="Arial" w:cs="Arial"/>
          <w:sz w:val="24"/>
          <w:szCs w:val="24"/>
        </w:rPr>
        <w:t xml:space="preserve"> </w:t>
      </w:r>
      <w:r w:rsidR="009D57D9">
        <w:rPr>
          <w:rFonts w:ascii="Arial" w:hAnsi="Arial" w:cs="Arial"/>
          <w:sz w:val="24"/>
          <w:szCs w:val="24"/>
        </w:rPr>
        <w:t>revealed</w:t>
      </w:r>
      <w:r w:rsidR="004063B5">
        <w:rPr>
          <w:rFonts w:ascii="Arial" w:hAnsi="Arial" w:cs="Arial"/>
          <w:sz w:val="24"/>
          <w:szCs w:val="24"/>
        </w:rPr>
        <w:t xml:space="preserve"> </w:t>
      </w:r>
      <w:r w:rsidR="00DC114C">
        <w:rPr>
          <w:rFonts w:ascii="Arial" w:hAnsi="Arial" w:cs="Arial"/>
          <w:sz w:val="24"/>
          <w:szCs w:val="24"/>
        </w:rPr>
        <w:t xml:space="preserve">its </w:t>
      </w:r>
      <w:r w:rsidR="00A2076C">
        <w:rPr>
          <w:rFonts w:ascii="Arial" w:hAnsi="Arial" w:cs="Arial"/>
          <w:sz w:val="24"/>
          <w:szCs w:val="24"/>
        </w:rPr>
        <w:t>impressive buoyancy</w:t>
      </w:r>
      <w:r w:rsidR="009D57D9">
        <w:rPr>
          <w:rFonts w:ascii="Arial" w:hAnsi="Arial" w:cs="Arial"/>
          <w:sz w:val="24"/>
          <w:szCs w:val="24"/>
        </w:rPr>
        <w:t xml:space="preserve"> </w:t>
      </w:r>
      <w:r w:rsidR="004063B5">
        <w:rPr>
          <w:rFonts w:ascii="Arial" w:hAnsi="Arial" w:cs="Arial"/>
          <w:sz w:val="24"/>
          <w:szCs w:val="24"/>
        </w:rPr>
        <w:t>in the first half of 2019</w:t>
      </w:r>
      <w:r w:rsidR="009D57D9">
        <w:rPr>
          <w:rFonts w:ascii="Arial" w:hAnsi="Arial" w:cs="Arial"/>
          <w:sz w:val="24"/>
          <w:szCs w:val="24"/>
        </w:rPr>
        <w:t>,</w:t>
      </w:r>
      <w:r w:rsidR="00A2076C">
        <w:rPr>
          <w:rFonts w:ascii="Arial" w:hAnsi="Arial" w:cs="Arial"/>
          <w:sz w:val="24"/>
          <w:szCs w:val="24"/>
        </w:rPr>
        <w:t xml:space="preserve"> </w:t>
      </w:r>
      <w:r w:rsidR="00DC114C">
        <w:rPr>
          <w:rFonts w:ascii="Arial" w:hAnsi="Arial" w:cs="Arial"/>
          <w:sz w:val="24"/>
          <w:szCs w:val="24"/>
        </w:rPr>
        <w:t xml:space="preserve">during which time </w:t>
      </w:r>
      <w:r w:rsidR="007427E8">
        <w:rPr>
          <w:rFonts w:ascii="Arial" w:hAnsi="Arial" w:cs="Arial"/>
          <w:sz w:val="24"/>
          <w:szCs w:val="24"/>
        </w:rPr>
        <w:t xml:space="preserve">nationally ranked </w:t>
      </w:r>
      <w:r w:rsidR="00A2076C">
        <w:rPr>
          <w:rFonts w:ascii="Arial" w:hAnsi="Arial" w:cs="Arial"/>
          <w:sz w:val="24"/>
          <w:szCs w:val="24"/>
        </w:rPr>
        <w:t>investment brokerage firm</w:t>
      </w:r>
      <w:r w:rsidR="00465745">
        <w:rPr>
          <w:rFonts w:ascii="Arial" w:hAnsi="Arial" w:cs="Arial"/>
          <w:sz w:val="24"/>
          <w:szCs w:val="24"/>
        </w:rPr>
        <w:t xml:space="preserve"> </w:t>
      </w:r>
      <w:hyperlink r:id="rId5" w:history="1">
        <w:r w:rsidR="00BF3914" w:rsidRPr="004F4D9F">
          <w:rPr>
            <w:rStyle w:val="Hyperlink"/>
            <w:rFonts w:ascii="Arial" w:hAnsi="Arial" w:cs="Arial"/>
            <w:sz w:val="24"/>
            <w:szCs w:val="24"/>
          </w:rPr>
          <w:t>Gebroe-Hammer Associates</w:t>
        </w:r>
      </w:hyperlink>
      <w:r w:rsidR="00BF3914" w:rsidRPr="00806F78">
        <w:rPr>
          <w:rFonts w:ascii="Arial" w:hAnsi="Arial" w:cs="Arial"/>
          <w:sz w:val="24"/>
          <w:szCs w:val="24"/>
        </w:rPr>
        <w:t xml:space="preserve"> </w:t>
      </w:r>
      <w:r w:rsidR="009D57D9">
        <w:rPr>
          <w:rFonts w:ascii="Arial" w:hAnsi="Arial" w:cs="Arial"/>
          <w:sz w:val="24"/>
          <w:szCs w:val="24"/>
        </w:rPr>
        <w:t>is reporting</w:t>
      </w:r>
      <w:r w:rsidR="00DA3ADC" w:rsidRPr="00806F78">
        <w:rPr>
          <w:rFonts w:ascii="Arial" w:hAnsi="Arial" w:cs="Arial"/>
          <w:sz w:val="24"/>
          <w:szCs w:val="24"/>
        </w:rPr>
        <w:t xml:space="preserve"> </w:t>
      </w:r>
      <w:r w:rsidR="00BF3914" w:rsidRPr="00806F78">
        <w:rPr>
          <w:rFonts w:ascii="Arial" w:hAnsi="Arial" w:cs="Arial"/>
          <w:sz w:val="24"/>
          <w:szCs w:val="24"/>
        </w:rPr>
        <w:t>$</w:t>
      </w:r>
      <w:r w:rsidR="00C165D3">
        <w:rPr>
          <w:rFonts w:ascii="Arial" w:hAnsi="Arial" w:cs="Arial"/>
          <w:sz w:val="24"/>
          <w:szCs w:val="24"/>
        </w:rPr>
        <w:t>820</w:t>
      </w:r>
      <w:r w:rsidR="00BF3914" w:rsidRPr="00806F78">
        <w:rPr>
          <w:rFonts w:ascii="Arial" w:hAnsi="Arial" w:cs="Arial"/>
          <w:sz w:val="24"/>
          <w:szCs w:val="24"/>
        </w:rPr>
        <w:t xml:space="preserve">+M </w:t>
      </w:r>
      <w:r w:rsidR="00245779">
        <w:rPr>
          <w:rFonts w:ascii="Arial" w:hAnsi="Arial" w:cs="Arial"/>
          <w:sz w:val="24"/>
          <w:szCs w:val="24"/>
        </w:rPr>
        <w:t xml:space="preserve">in </w:t>
      </w:r>
      <w:r w:rsidR="00D62573">
        <w:rPr>
          <w:rFonts w:ascii="Arial" w:hAnsi="Arial" w:cs="Arial"/>
          <w:sz w:val="24"/>
          <w:szCs w:val="24"/>
        </w:rPr>
        <w:t xml:space="preserve">multi-family </w:t>
      </w:r>
      <w:r w:rsidR="00245779">
        <w:rPr>
          <w:rFonts w:ascii="Arial" w:hAnsi="Arial" w:cs="Arial"/>
          <w:sz w:val="24"/>
          <w:szCs w:val="24"/>
        </w:rPr>
        <w:t xml:space="preserve">sales </w:t>
      </w:r>
      <w:r w:rsidR="00BF3914" w:rsidRPr="00806F78">
        <w:rPr>
          <w:rFonts w:ascii="Arial" w:hAnsi="Arial" w:cs="Arial"/>
          <w:sz w:val="24"/>
          <w:szCs w:val="24"/>
        </w:rPr>
        <w:t>encompassing 5,6</w:t>
      </w:r>
      <w:r w:rsidR="00C165D3">
        <w:rPr>
          <w:rFonts w:ascii="Arial" w:hAnsi="Arial" w:cs="Arial"/>
          <w:sz w:val="24"/>
          <w:szCs w:val="24"/>
        </w:rPr>
        <w:t>75</w:t>
      </w:r>
      <w:r w:rsidR="00BF3914" w:rsidRPr="00806F78">
        <w:rPr>
          <w:rFonts w:ascii="Arial" w:hAnsi="Arial" w:cs="Arial"/>
          <w:sz w:val="24"/>
          <w:szCs w:val="24"/>
        </w:rPr>
        <w:t xml:space="preserve"> units</w:t>
      </w:r>
      <w:r w:rsidR="00914FDE" w:rsidRPr="00806F78">
        <w:rPr>
          <w:rFonts w:ascii="Arial" w:hAnsi="Arial" w:cs="Arial"/>
          <w:sz w:val="24"/>
          <w:szCs w:val="24"/>
        </w:rPr>
        <w:t xml:space="preserve"> </w:t>
      </w:r>
      <w:r w:rsidR="009D57D9">
        <w:rPr>
          <w:rFonts w:ascii="Arial" w:hAnsi="Arial" w:cs="Arial"/>
          <w:sz w:val="24"/>
          <w:szCs w:val="24"/>
        </w:rPr>
        <w:t>year-to-date at the close of Q2</w:t>
      </w:r>
      <w:r w:rsidR="00DC114C">
        <w:rPr>
          <w:rFonts w:ascii="Arial" w:hAnsi="Arial" w:cs="Arial"/>
          <w:sz w:val="24"/>
          <w:szCs w:val="24"/>
        </w:rPr>
        <w:t>.</w:t>
      </w:r>
      <w:r w:rsidR="00BF3914" w:rsidRPr="00806F78">
        <w:rPr>
          <w:rFonts w:ascii="Arial" w:hAnsi="Arial" w:cs="Arial"/>
          <w:sz w:val="24"/>
          <w:szCs w:val="24"/>
        </w:rPr>
        <w:t xml:space="preserve"> </w:t>
      </w:r>
      <w:r w:rsidR="00DC114C">
        <w:rPr>
          <w:rFonts w:ascii="Arial" w:hAnsi="Arial" w:cs="Arial"/>
          <w:sz w:val="24"/>
          <w:szCs w:val="24"/>
        </w:rPr>
        <w:t>A</w:t>
      </w:r>
      <w:r w:rsidR="00CC7663">
        <w:rPr>
          <w:rFonts w:ascii="Arial" w:hAnsi="Arial" w:cs="Arial"/>
          <w:sz w:val="24"/>
          <w:szCs w:val="24"/>
        </w:rPr>
        <w:t xml:space="preserve">s it did in 2018, </w:t>
      </w:r>
      <w:r w:rsidR="007A4A32">
        <w:rPr>
          <w:rFonts w:ascii="Arial" w:hAnsi="Arial" w:cs="Arial"/>
          <w:sz w:val="24"/>
          <w:szCs w:val="24"/>
        </w:rPr>
        <w:t>the Livingston, N.J.-based firm is</w:t>
      </w:r>
      <w:r w:rsidR="001009E2">
        <w:rPr>
          <w:rFonts w:ascii="Arial" w:hAnsi="Arial" w:cs="Arial"/>
          <w:sz w:val="24"/>
          <w:szCs w:val="24"/>
        </w:rPr>
        <w:t xml:space="preserve"> </w:t>
      </w:r>
      <w:r w:rsidR="00245779">
        <w:rPr>
          <w:rFonts w:ascii="Arial" w:hAnsi="Arial" w:cs="Arial"/>
          <w:sz w:val="24"/>
          <w:szCs w:val="24"/>
        </w:rPr>
        <w:t>outpacing its competitive set nationally and regionally with 65 deals</w:t>
      </w:r>
      <w:r w:rsidR="001009E2">
        <w:rPr>
          <w:rFonts w:ascii="Arial" w:hAnsi="Arial" w:cs="Arial"/>
          <w:sz w:val="24"/>
          <w:szCs w:val="24"/>
        </w:rPr>
        <w:t xml:space="preserve"> </w:t>
      </w:r>
      <w:r w:rsidR="007A4A32">
        <w:rPr>
          <w:rFonts w:ascii="Arial" w:hAnsi="Arial" w:cs="Arial"/>
          <w:sz w:val="24"/>
          <w:szCs w:val="24"/>
        </w:rPr>
        <w:t xml:space="preserve">arranged on behalf of </w:t>
      </w:r>
      <w:r w:rsidR="00C165D3">
        <w:rPr>
          <w:rFonts w:ascii="Arial" w:hAnsi="Arial" w:cs="Arial"/>
          <w:sz w:val="24"/>
          <w:szCs w:val="24"/>
        </w:rPr>
        <w:t xml:space="preserve">a diverse </w:t>
      </w:r>
      <w:r w:rsidR="004868F7" w:rsidRPr="00806F78">
        <w:rPr>
          <w:rFonts w:ascii="Arial" w:hAnsi="Arial" w:cs="Arial"/>
          <w:sz w:val="24"/>
          <w:szCs w:val="24"/>
        </w:rPr>
        <w:t>client</w:t>
      </w:r>
      <w:r w:rsidR="00914FDE" w:rsidRPr="00806F78">
        <w:rPr>
          <w:rFonts w:ascii="Arial" w:hAnsi="Arial" w:cs="Arial"/>
          <w:sz w:val="24"/>
          <w:szCs w:val="24"/>
        </w:rPr>
        <w:t xml:space="preserve"> base</w:t>
      </w:r>
      <w:r w:rsidR="004868F7" w:rsidRPr="00806F78">
        <w:rPr>
          <w:rFonts w:ascii="Arial" w:hAnsi="Arial" w:cs="Arial"/>
          <w:sz w:val="24"/>
          <w:szCs w:val="24"/>
        </w:rPr>
        <w:t xml:space="preserve"> </w:t>
      </w:r>
      <w:r w:rsidR="00DA3ADC" w:rsidRPr="00806F78">
        <w:rPr>
          <w:rFonts w:ascii="Arial" w:hAnsi="Arial" w:cs="Arial"/>
          <w:sz w:val="24"/>
          <w:szCs w:val="24"/>
        </w:rPr>
        <w:t xml:space="preserve">of </w:t>
      </w:r>
      <w:r w:rsidR="004868F7" w:rsidRPr="00806F78">
        <w:rPr>
          <w:rFonts w:ascii="Arial" w:hAnsi="Arial" w:cs="Arial"/>
          <w:sz w:val="24"/>
          <w:szCs w:val="24"/>
        </w:rPr>
        <w:t>private individual</w:t>
      </w:r>
      <w:r w:rsidR="00DA3ADC" w:rsidRPr="00806F78">
        <w:rPr>
          <w:rFonts w:ascii="Arial" w:hAnsi="Arial" w:cs="Arial"/>
          <w:sz w:val="24"/>
          <w:szCs w:val="24"/>
        </w:rPr>
        <w:t xml:space="preserve">s, </w:t>
      </w:r>
      <w:r w:rsidR="004868F7" w:rsidRPr="00806F78">
        <w:rPr>
          <w:rFonts w:ascii="Arial" w:hAnsi="Arial" w:cs="Arial"/>
          <w:sz w:val="24"/>
          <w:szCs w:val="24"/>
        </w:rPr>
        <w:t>private equity firms and institutional investors</w:t>
      </w:r>
      <w:r w:rsidR="007A4A32">
        <w:rPr>
          <w:rFonts w:ascii="Arial" w:hAnsi="Arial" w:cs="Arial"/>
          <w:sz w:val="24"/>
          <w:szCs w:val="24"/>
        </w:rPr>
        <w:t>.</w:t>
      </w:r>
    </w:p>
    <w:p w14:paraId="42D0F837" w14:textId="77777777" w:rsidR="004E52F3" w:rsidRDefault="004E52F3" w:rsidP="00806F78">
      <w:pPr>
        <w:pStyle w:val="NoSpacing"/>
        <w:rPr>
          <w:rFonts w:ascii="Arial" w:hAnsi="Arial" w:cs="Arial"/>
          <w:sz w:val="24"/>
          <w:szCs w:val="24"/>
        </w:rPr>
      </w:pPr>
    </w:p>
    <w:p w14:paraId="65CF3CEE" w14:textId="77777777" w:rsidR="00D62573" w:rsidRDefault="007A4A32" w:rsidP="00806F78">
      <w:pPr>
        <w:pStyle w:val="NoSpacing"/>
        <w:rPr>
          <w:rFonts w:ascii="Arial" w:hAnsi="Arial" w:cs="Arial"/>
          <w:sz w:val="24"/>
          <w:szCs w:val="24"/>
        </w:rPr>
      </w:pPr>
      <w:r>
        <w:rPr>
          <w:rFonts w:ascii="Arial" w:hAnsi="Arial" w:cs="Arial"/>
          <w:sz w:val="24"/>
          <w:szCs w:val="24"/>
        </w:rPr>
        <w:t xml:space="preserve">While </w:t>
      </w:r>
      <w:r w:rsidRPr="00806F78">
        <w:rPr>
          <w:rFonts w:ascii="Arial" w:hAnsi="Arial" w:cs="Arial"/>
          <w:sz w:val="24"/>
          <w:szCs w:val="24"/>
        </w:rPr>
        <w:t>focusing on suburban garden-apartment</w:t>
      </w:r>
      <w:r w:rsidR="006A0C13">
        <w:rPr>
          <w:rFonts w:ascii="Arial" w:hAnsi="Arial" w:cs="Arial"/>
          <w:sz w:val="24"/>
          <w:szCs w:val="24"/>
        </w:rPr>
        <w:t xml:space="preserve"> </w:t>
      </w:r>
      <w:r w:rsidR="006A0C13" w:rsidRPr="00806F78">
        <w:rPr>
          <w:rFonts w:ascii="Arial" w:hAnsi="Arial" w:cs="Arial"/>
          <w:sz w:val="24"/>
          <w:szCs w:val="24"/>
        </w:rPr>
        <w:t xml:space="preserve">and urban </w:t>
      </w:r>
      <w:r w:rsidR="006A0C13">
        <w:rPr>
          <w:rFonts w:ascii="Arial" w:hAnsi="Arial" w:cs="Arial"/>
          <w:sz w:val="24"/>
          <w:szCs w:val="24"/>
        </w:rPr>
        <w:t>mid- and high</w:t>
      </w:r>
      <w:r w:rsidR="006A0C13" w:rsidRPr="00806F78">
        <w:rPr>
          <w:rFonts w:ascii="Arial" w:hAnsi="Arial" w:cs="Arial"/>
          <w:sz w:val="24"/>
          <w:szCs w:val="24"/>
        </w:rPr>
        <w:t>-rise</w:t>
      </w:r>
      <w:r w:rsidRPr="00806F78">
        <w:rPr>
          <w:rFonts w:ascii="Arial" w:hAnsi="Arial" w:cs="Arial"/>
          <w:sz w:val="24"/>
          <w:szCs w:val="24"/>
        </w:rPr>
        <w:t xml:space="preserve"> properties</w:t>
      </w:r>
      <w:r>
        <w:rPr>
          <w:rFonts w:ascii="Arial" w:hAnsi="Arial" w:cs="Arial"/>
          <w:sz w:val="24"/>
          <w:szCs w:val="24"/>
        </w:rPr>
        <w:t xml:space="preserve">, </w:t>
      </w:r>
      <w:r w:rsidR="004E52F3">
        <w:rPr>
          <w:rFonts w:ascii="Arial" w:hAnsi="Arial" w:cs="Arial"/>
          <w:sz w:val="24"/>
          <w:szCs w:val="24"/>
        </w:rPr>
        <w:t xml:space="preserve">Gebroe-Hammer’s </w:t>
      </w:r>
      <w:r w:rsidR="00245779">
        <w:rPr>
          <w:rFonts w:ascii="Arial" w:hAnsi="Arial" w:cs="Arial"/>
          <w:sz w:val="24"/>
          <w:szCs w:val="24"/>
        </w:rPr>
        <w:t xml:space="preserve">geographic areas of concentration </w:t>
      </w:r>
      <w:r w:rsidR="004E52F3">
        <w:rPr>
          <w:rFonts w:ascii="Arial" w:hAnsi="Arial" w:cs="Arial"/>
          <w:sz w:val="24"/>
          <w:szCs w:val="24"/>
        </w:rPr>
        <w:t>are centered in New Jersey and extend to southeast Pennsylvania and southern New York State</w:t>
      </w:r>
      <w:r>
        <w:rPr>
          <w:rFonts w:ascii="Arial" w:hAnsi="Arial" w:cs="Arial"/>
          <w:sz w:val="24"/>
          <w:szCs w:val="24"/>
        </w:rPr>
        <w:t>. In addition, Gebroe-Hammer markets</w:t>
      </w:r>
      <w:r w:rsidRPr="00806F78">
        <w:rPr>
          <w:rFonts w:ascii="Arial" w:hAnsi="Arial" w:cs="Arial"/>
          <w:sz w:val="24"/>
          <w:szCs w:val="24"/>
        </w:rPr>
        <w:t xml:space="preserve"> mixed-use and free-standing office and retail proper</w:t>
      </w:r>
      <w:r w:rsidR="006A0C13">
        <w:rPr>
          <w:rFonts w:ascii="Arial" w:hAnsi="Arial" w:cs="Arial"/>
          <w:sz w:val="24"/>
          <w:szCs w:val="24"/>
        </w:rPr>
        <w:t xml:space="preserve">ties and </w:t>
      </w:r>
      <w:r w:rsidR="004E52F3">
        <w:rPr>
          <w:rFonts w:ascii="Arial" w:hAnsi="Arial" w:cs="Arial"/>
          <w:sz w:val="24"/>
          <w:szCs w:val="24"/>
        </w:rPr>
        <w:t>represent</w:t>
      </w:r>
      <w:r w:rsidR="006A0C13">
        <w:rPr>
          <w:rFonts w:ascii="Arial" w:hAnsi="Arial" w:cs="Arial"/>
          <w:sz w:val="24"/>
          <w:szCs w:val="24"/>
        </w:rPr>
        <w:t>s</w:t>
      </w:r>
      <w:r w:rsidR="004E52F3">
        <w:rPr>
          <w:rFonts w:ascii="Arial" w:hAnsi="Arial" w:cs="Arial"/>
          <w:sz w:val="24"/>
          <w:szCs w:val="24"/>
        </w:rPr>
        <w:t xml:space="preserve"> client interests nationwide</w:t>
      </w:r>
      <w:r w:rsidR="00D62573">
        <w:rPr>
          <w:rFonts w:ascii="Arial" w:hAnsi="Arial" w:cs="Arial"/>
          <w:sz w:val="24"/>
          <w:szCs w:val="24"/>
        </w:rPr>
        <w:t xml:space="preserve">. </w:t>
      </w:r>
    </w:p>
    <w:p w14:paraId="5A616654" w14:textId="77777777" w:rsidR="003A481F" w:rsidRPr="00806F78" w:rsidRDefault="003A481F" w:rsidP="00806F78">
      <w:pPr>
        <w:pStyle w:val="NoSpacing"/>
        <w:rPr>
          <w:rFonts w:ascii="Arial" w:hAnsi="Arial" w:cs="Arial"/>
          <w:sz w:val="24"/>
          <w:szCs w:val="24"/>
        </w:rPr>
      </w:pPr>
    </w:p>
    <w:p w14:paraId="659F859F" w14:textId="77777777" w:rsidR="00404562" w:rsidRDefault="00806F78" w:rsidP="00806F78">
      <w:pPr>
        <w:pStyle w:val="NoSpacing"/>
        <w:rPr>
          <w:rFonts w:ascii="Arial" w:hAnsi="Arial" w:cs="Arial"/>
          <w:sz w:val="24"/>
          <w:szCs w:val="24"/>
        </w:rPr>
      </w:pPr>
      <w:r w:rsidRPr="00806F78">
        <w:rPr>
          <w:rFonts w:ascii="Arial" w:hAnsi="Arial" w:cs="Arial"/>
          <w:sz w:val="24"/>
          <w:szCs w:val="24"/>
        </w:rPr>
        <w:t xml:space="preserve">“These </w:t>
      </w:r>
      <w:r w:rsidR="00DF3D0A">
        <w:rPr>
          <w:rFonts w:ascii="Arial" w:hAnsi="Arial" w:cs="Arial"/>
          <w:sz w:val="24"/>
          <w:szCs w:val="24"/>
        </w:rPr>
        <w:t>benchmarks indicate a</w:t>
      </w:r>
      <w:r w:rsidR="001009E2">
        <w:rPr>
          <w:rFonts w:ascii="Arial" w:hAnsi="Arial" w:cs="Arial"/>
          <w:sz w:val="24"/>
          <w:szCs w:val="24"/>
        </w:rPr>
        <w:t xml:space="preserve"> Gebroe-Hammer transaction </w:t>
      </w:r>
      <w:r w:rsidR="00DF3D0A">
        <w:rPr>
          <w:rFonts w:ascii="Arial" w:hAnsi="Arial" w:cs="Arial"/>
          <w:sz w:val="24"/>
          <w:szCs w:val="24"/>
        </w:rPr>
        <w:t xml:space="preserve">increase of approximately 6 percentage points over </w:t>
      </w:r>
      <w:r w:rsidR="00902B65">
        <w:rPr>
          <w:rFonts w:ascii="Arial" w:hAnsi="Arial" w:cs="Arial"/>
          <w:sz w:val="24"/>
          <w:szCs w:val="24"/>
        </w:rPr>
        <w:t xml:space="preserve">the same time period </w:t>
      </w:r>
      <w:r w:rsidR="00DF3D0A">
        <w:rPr>
          <w:rFonts w:ascii="Arial" w:hAnsi="Arial" w:cs="Arial"/>
          <w:sz w:val="24"/>
          <w:szCs w:val="24"/>
        </w:rPr>
        <w:t>last year</w:t>
      </w:r>
      <w:r w:rsidR="00902B65">
        <w:rPr>
          <w:rFonts w:ascii="Arial" w:hAnsi="Arial" w:cs="Arial"/>
          <w:sz w:val="24"/>
          <w:szCs w:val="24"/>
        </w:rPr>
        <w:t xml:space="preserve"> – </w:t>
      </w:r>
      <w:r w:rsidR="00BC0EE2">
        <w:rPr>
          <w:rFonts w:ascii="Arial" w:hAnsi="Arial" w:cs="Arial"/>
          <w:sz w:val="24"/>
          <w:szCs w:val="24"/>
        </w:rPr>
        <w:t>sign</w:t>
      </w:r>
      <w:r w:rsidR="00753669">
        <w:rPr>
          <w:rFonts w:ascii="Arial" w:hAnsi="Arial" w:cs="Arial"/>
          <w:sz w:val="24"/>
          <w:szCs w:val="24"/>
        </w:rPr>
        <w:t>aling</w:t>
      </w:r>
      <w:r w:rsidR="00381C7E">
        <w:rPr>
          <w:rFonts w:ascii="Arial" w:hAnsi="Arial" w:cs="Arial"/>
          <w:sz w:val="24"/>
          <w:szCs w:val="24"/>
        </w:rPr>
        <w:t xml:space="preserve"> th</w:t>
      </w:r>
      <w:r w:rsidR="00753669">
        <w:rPr>
          <w:rFonts w:ascii="Arial" w:hAnsi="Arial" w:cs="Arial"/>
          <w:sz w:val="24"/>
          <w:szCs w:val="24"/>
        </w:rPr>
        <w:t>at</w:t>
      </w:r>
      <w:r w:rsidR="00381C7E">
        <w:rPr>
          <w:rFonts w:ascii="Arial" w:hAnsi="Arial" w:cs="Arial"/>
          <w:sz w:val="24"/>
          <w:szCs w:val="24"/>
        </w:rPr>
        <w:t xml:space="preserve"> </w:t>
      </w:r>
      <w:r w:rsidR="00753669">
        <w:rPr>
          <w:rFonts w:ascii="Arial" w:hAnsi="Arial" w:cs="Arial"/>
          <w:sz w:val="24"/>
          <w:szCs w:val="24"/>
        </w:rPr>
        <w:t xml:space="preserve">the </w:t>
      </w:r>
      <w:r w:rsidR="00381C7E">
        <w:rPr>
          <w:rFonts w:ascii="Arial" w:hAnsi="Arial" w:cs="Arial"/>
          <w:sz w:val="24"/>
          <w:szCs w:val="24"/>
        </w:rPr>
        <w:t xml:space="preserve">investor confidence index </w:t>
      </w:r>
      <w:r w:rsidR="00D62573">
        <w:rPr>
          <w:rFonts w:ascii="Arial" w:hAnsi="Arial" w:cs="Arial"/>
          <w:sz w:val="24"/>
          <w:szCs w:val="24"/>
        </w:rPr>
        <w:t>remains very</w:t>
      </w:r>
      <w:r w:rsidR="00381C7E">
        <w:rPr>
          <w:rFonts w:ascii="Arial" w:hAnsi="Arial" w:cs="Arial"/>
          <w:sz w:val="24"/>
          <w:szCs w:val="24"/>
        </w:rPr>
        <w:t xml:space="preserve"> high </w:t>
      </w:r>
      <w:r w:rsidR="00902B65">
        <w:rPr>
          <w:rFonts w:ascii="Arial" w:hAnsi="Arial" w:cs="Arial"/>
          <w:sz w:val="24"/>
          <w:szCs w:val="24"/>
        </w:rPr>
        <w:t xml:space="preserve">as </w:t>
      </w:r>
      <w:r w:rsidR="000E1E9A">
        <w:rPr>
          <w:rFonts w:ascii="Arial" w:hAnsi="Arial" w:cs="Arial"/>
          <w:sz w:val="24"/>
          <w:szCs w:val="24"/>
        </w:rPr>
        <w:t xml:space="preserve">brand </w:t>
      </w:r>
      <w:r w:rsidR="00EB6AAA">
        <w:rPr>
          <w:rFonts w:ascii="Arial" w:hAnsi="Arial" w:cs="Arial"/>
          <w:sz w:val="24"/>
          <w:szCs w:val="24"/>
        </w:rPr>
        <w:t>new apartment-property deliveries top</w:t>
      </w:r>
      <w:r w:rsidR="00902B65">
        <w:rPr>
          <w:rFonts w:ascii="Arial" w:hAnsi="Arial" w:cs="Arial"/>
          <w:sz w:val="24"/>
          <w:szCs w:val="24"/>
        </w:rPr>
        <w:t xml:space="preserve"> off this year</w:t>
      </w:r>
      <w:r w:rsidR="00381C7E">
        <w:rPr>
          <w:rFonts w:ascii="Arial" w:hAnsi="Arial" w:cs="Arial"/>
          <w:sz w:val="24"/>
          <w:szCs w:val="24"/>
        </w:rPr>
        <w:t xml:space="preserve"> and </w:t>
      </w:r>
      <w:r w:rsidR="00BC0EE2">
        <w:rPr>
          <w:rFonts w:ascii="Arial" w:hAnsi="Arial" w:cs="Arial"/>
          <w:sz w:val="24"/>
          <w:szCs w:val="24"/>
        </w:rPr>
        <w:t xml:space="preserve">apartment-fundamental </w:t>
      </w:r>
      <w:r w:rsidR="00381C7E">
        <w:rPr>
          <w:rFonts w:ascii="Arial" w:hAnsi="Arial" w:cs="Arial"/>
          <w:sz w:val="24"/>
          <w:szCs w:val="24"/>
        </w:rPr>
        <w:t>pressure eases</w:t>
      </w:r>
      <w:r w:rsidR="00902B65">
        <w:rPr>
          <w:rFonts w:ascii="Arial" w:hAnsi="Arial" w:cs="Arial"/>
          <w:sz w:val="24"/>
          <w:szCs w:val="24"/>
        </w:rPr>
        <w:t>,” said Uranowitz</w:t>
      </w:r>
      <w:r w:rsidR="00750403">
        <w:rPr>
          <w:rFonts w:ascii="Arial" w:hAnsi="Arial" w:cs="Arial"/>
          <w:sz w:val="24"/>
          <w:szCs w:val="24"/>
        </w:rPr>
        <w:t xml:space="preserve">. </w:t>
      </w:r>
      <w:r w:rsidR="00EB6AAA">
        <w:rPr>
          <w:rFonts w:ascii="Arial" w:hAnsi="Arial" w:cs="Arial"/>
          <w:sz w:val="24"/>
          <w:szCs w:val="24"/>
        </w:rPr>
        <w:t>“In turn, th</w:t>
      </w:r>
      <w:r w:rsidR="00D62573">
        <w:rPr>
          <w:rFonts w:ascii="Arial" w:hAnsi="Arial" w:cs="Arial"/>
          <w:sz w:val="24"/>
          <w:szCs w:val="24"/>
        </w:rPr>
        <w:t>ese conditions</w:t>
      </w:r>
      <w:r w:rsidR="00EB6AAA">
        <w:rPr>
          <w:rFonts w:ascii="Arial" w:hAnsi="Arial" w:cs="Arial"/>
          <w:sz w:val="24"/>
          <w:szCs w:val="24"/>
        </w:rPr>
        <w:t xml:space="preserve"> will only feed rent growth and property appreciation over the next five to 10 years</w:t>
      </w:r>
      <w:r w:rsidR="00381C7E">
        <w:rPr>
          <w:rFonts w:ascii="Arial" w:hAnsi="Arial" w:cs="Arial"/>
          <w:sz w:val="24"/>
          <w:szCs w:val="24"/>
        </w:rPr>
        <w:t xml:space="preserve"> and beyond</w:t>
      </w:r>
      <w:r w:rsidR="00EB6AAA">
        <w:rPr>
          <w:rFonts w:ascii="Arial" w:hAnsi="Arial" w:cs="Arial"/>
          <w:sz w:val="24"/>
          <w:szCs w:val="24"/>
        </w:rPr>
        <w:t>, based on forecasted demographic patterns.</w:t>
      </w:r>
      <w:r w:rsidR="00D531C6">
        <w:rPr>
          <w:rFonts w:ascii="Arial" w:hAnsi="Arial" w:cs="Arial"/>
          <w:sz w:val="24"/>
          <w:szCs w:val="24"/>
        </w:rPr>
        <w:t xml:space="preserve"> </w:t>
      </w:r>
    </w:p>
    <w:p w14:paraId="33D60E30" w14:textId="77777777" w:rsidR="00404562" w:rsidRDefault="00404562" w:rsidP="00806F78">
      <w:pPr>
        <w:pStyle w:val="NoSpacing"/>
        <w:rPr>
          <w:rFonts w:ascii="Arial" w:hAnsi="Arial" w:cs="Arial"/>
          <w:sz w:val="24"/>
          <w:szCs w:val="24"/>
        </w:rPr>
      </w:pPr>
    </w:p>
    <w:p w14:paraId="35EB10B8" w14:textId="77777777" w:rsidR="00597C97" w:rsidRDefault="00404562" w:rsidP="00806F78">
      <w:pPr>
        <w:pStyle w:val="NoSpacing"/>
        <w:rPr>
          <w:rFonts w:ascii="Arial" w:hAnsi="Arial" w:cs="Arial"/>
          <w:sz w:val="24"/>
          <w:szCs w:val="24"/>
        </w:rPr>
      </w:pPr>
      <w:r>
        <w:rPr>
          <w:rFonts w:ascii="Arial" w:hAnsi="Arial" w:cs="Arial"/>
          <w:sz w:val="24"/>
          <w:szCs w:val="24"/>
        </w:rPr>
        <w:t>“</w:t>
      </w:r>
      <w:r w:rsidR="004F2749">
        <w:rPr>
          <w:rFonts w:ascii="Arial" w:hAnsi="Arial" w:cs="Arial"/>
          <w:sz w:val="24"/>
          <w:szCs w:val="24"/>
        </w:rPr>
        <w:t>Furthermore, a</w:t>
      </w:r>
      <w:r w:rsidR="00D531C6">
        <w:rPr>
          <w:rFonts w:ascii="Arial" w:hAnsi="Arial" w:cs="Arial"/>
          <w:sz w:val="24"/>
          <w:szCs w:val="24"/>
        </w:rPr>
        <w:t>ffordability issues remain for the fore</w:t>
      </w:r>
      <w:r w:rsidR="00E0603A">
        <w:rPr>
          <w:rFonts w:ascii="Arial" w:hAnsi="Arial" w:cs="Arial"/>
          <w:sz w:val="24"/>
          <w:szCs w:val="24"/>
        </w:rPr>
        <w:t>seeable future in</w:t>
      </w:r>
      <w:r w:rsidR="00D531C6">
        <w:rPr>
          <w:rFonts w:ascii="Arial" w:hAnsi="Arial" w:cs="Arial"/>
          <w:sz w:val="24"/>
          <w:szCs w:val="24"/>
        </w:rPr>
        <w:t xml:space="preserve"> </w:t>
      </w:r>
      <w:r w:rsidR="00CC7663">
        <w:rPr>
          <w:rFonts w:ascii="Arial" w:hAnsi="Arial" w:cs="Arial"/>
          <w:sz w:val="24"/>
          <w:szCs w:val="24"/>
        </w:rPr>
        <w:t xml:space="preserve">the </w:t>
      </w:r>
      <w:r w:rsidR="00D531C6">
        <w:rPr>
          <w:rFonts w:ascii="Arial" w:hAnsi="Arial" w:cs="Arial"/>
          <w:sz w:val="24"/>
          <w:szCs w:val="24"/>
        </w:rPr>
        <w:t>millennial population saddled with college debt a</w:t>
      </w:r>
      <w:r w:rsidR="00E0603A">
        <w:rPr>
          <w:rFonts w:ascii="Arial" w:hAnsi="Arial" w:cs="Arial"/>
          <w:sz w:val="24"/>
          <w:szCs w:val="24"/>
        </w:rPr>
        <w:t xml:space="preserve">nd/or </w:t>
      </w:r>
      <w:r>
        <w:rPr>
          <w:rFonts w:ascii="Arial" w:hAnsi="Arial" w:cs="Arial"/>
          <w:sz w:val="24"/>
          <w:szCs w:val="24"/>
        </w:rPr>
        <w:t xml:space="preserve">a </w:t>
      </w:r>
      <w:r w:rsidR="00E0603A">
        <w:rPr>
          <w:rFonts w:ascii="Arial" w:hAnsi="Arial" w:cs="Arial"/>
          <w:sz w:val="24"/>
          <w:szCs w:val="24"/>
        </w:rPr>
        <w:t xml:space="preserve">lack of </w:t>
      </w:r>
      <w:r w:rsidR="002033BB">
        <w:rPr>
          <w:rFonts w:ascii="Arial" w:hAnsi="Arial" w:cs="Arial"/>
          <w:sz w:val="24"/>
          <w:szCs w:val="24"/>
        </w:rPr>
        <w:t xml:space="preserve">expendable cash </w:t>
      </w:r>
      <w:r>
        <w:rPr>
          <w:rFonts w:ascii="Arial" w:hAnsi="Arial" w:cs="Arial"/>
          <w:sz w:val="24"/>
          <w:szCs w:val="24"/>
        </w:rPr>
        <w:t xml:space="preserve">for a </w:t>
      </w:r>
      <w:r w:rsidR="00122987">
        <w:rPr>
          <w:rFonts w:ascii="Arial" w:hAnsi="Arial" w:cs="Arial"/>
          <w:sz w:val="24"/>
          <w:szCs w:val="24"/>
        </w:rPr>
        <w:t>down payment</w:t>
      </w:r>
      <w:r w:rsidR="00CC7663">
        <w:rPr>
          <w:rFonts w:ascii="Arial" w:hAnsi="Arial" w:cs="Arial"/>
          <w:sz w:val="24"/>
          <w:szCs w:val="24"/>
        </w:rPr>
        <w:t xml:space="preserve"> on a single</w:t>
      </w:r>
      <w:r w:rsidR="009A63A5">
        <w:rPr>
          <w:rFonts w:ascii="Arial" w:hAnsi="Arial" w:cs="Arial"/>
          <w:sz w:val="24"/>
          <w:szCs w:val="24"/>
        </w:rPr>
        <w:t>-</w:t>
      </w:r>
      <w:r w:rsidR="00CC7663">
        <w:rPr>
          <w:rFonts w:ascii="Arial" w:hAnsi="Arial" w:cs="Arial"/>
          <w:sz w:val="24"/>
          <w:szCs w:val="24"/>
        </w:rPr>
        <w:t>family home purchase</w:t>
      </w:r>
      <w:r>
        <w:rPr>
          <w:rFonts w:ascii="Arial" w:hAnsi="Arial" w:cs="Arial"/>
          <w:sz w:val="24"/>
          <w:szCs w:val="24"/>
        </w:rPr>
        <w:t>,” he added.</w:t>
      </w:r>
      <w:r w:rsidR="002033BB">
        <w:rPr>
          <w:rFonts w:ascii="Arial" w:hAnsi="Arial" w:cs="Arial"/>
          <w:sz w:val="24"/>
          <w:szCs w:val="24"/>
        </w:rPr>
        <w:t xml:space="preserve"> </w:t>
      </w:r>
      <w:r>
        <w:rPr>
          <w:rFonts w:ascii="Arial" w:hAnsi="Arial" w:cs="Arial"/>
          <w:sz w:val="24"/>
          <w:szCs w:val="24"/>
        </w:rPr>
        <w:t xml:space="preserve">“This leaves </w:t>
      </w:r>
      <w:r w:rsidR="00E0603A">
        <w:rPr>
          <w:rFonts w:ascii="Arial" w:hAnsi="Arial" w:cs="Arial"/>
          <w:sz w:val="24"/>
          <w:szCs w:val="24"/>
        </w:rPr>
        <w:t xml:space="preserve">no other housing alternative </w:t>
      </w:r>
      <w:r>
        <w:rPr>
          <w:rFonts w:ascii="Arial" w:hAnsi="Arial" w:cs="Arial"/>
          <w:sz w:val="24"/>
          <w:szCs w:val="24"/>
        </w:rPr>
        <w:t>other than apartment rentals. A</w:t>
      </w:r>
      <w:r w:rsidR="004F2749">
        <w:rPr>
          <w:rFonts w:ascii="Arial" w:hAnsi="Arial" w:cs="Arial"/>
          <w:sz w:val="24"/>
          <w:szCs w:val="24"/>
        </w:rPr>
        <w:t>nd, we can a</w:t>
      </w:r>
      <w:r>
        <w:rPr>
          <w:rFonts w:ascii="Arial" w:hAnsi="Arial" w:cs="Arial"/>
          <w:sz w:val="24"/>
          <w:szCs w:val="24"/>
        </w:rPr>
        <w:t>dd into this tenant pipeline an a</w:t>
      </w:r>
      <w:r w:rsidR="00E0603A">
        <w:rPr>
          <w:rFonts w:ascii="Arial" w:hAnsi="Arial" w:cs="Arial"/>
          <w:sz w:val="24"/>
          <w:szCs w:val="24"/>
        </w:rPr>
        <w:t xml:space="preserve">ging </w:t>
      </w:r>
      <w:r>
        <w:rPr>
          <w:rFonts w:ascii="Arial" w:hAnsi="Arial" w:cs="Arial"/>
          <w:sz w:val="24"/>
          <w:szCs w:val="24"/>
        </w:rPr>
        <w:t>B</w:t>
      </w:r>
      <w:r w:rsidR="00E0603A">
        <w:rPr>
          <w:rFonts w:ascii="Arial" w:hAnsi="Arial" w:cs="Arial"/>
          <w:sz w:val="24"/>
          <w:szCs w:val="24"/>
        </w:rPr>
        <w:t xml:space="preserve">aby </w:t>
      </w:r>
      <w:r>
        <w:rPr>
          <w:rFonts w:ascii="Arial" w:hAnsi="Arial" w:cs="Arial"/>
          <w:sz w:val="24"/>
          <w:szCs w:val="24"/>
        </w:rPr>
        <w:t>B</w:t>
      </w:r>
      <w:r w:rsidR="00E0603A">
        <w:rPr>
          <w:rFonts w:ascii="Arial" w:hAnsi="Arial" w:cs="Arial"/>
          <w:sz w:val="24"/>
          <w:szCs w:val="24"/>
        </w:rPr>
        <w:t>oomer and empty</w:t>
      </w:r>
      <w:r>
        <w:rPr>
          <w:rFonts w:ascii="Arial" w:hAnsi="Arial" w:cs="Arial"/>
          <w:sz w:val="24"/>
          <w:szCs w:val="24"/>
        </w:rPr>
        <w:t>-</w:t>
      </w:r>
      <w:r w:rsidR="00E0603A">
        <w:rPr>
          <w:rFonts w:ascii="Arial" w:hAnsi="Arial" w:cs="Arial"/>
          <w:sz w:val="24"/>
          <w:szCs w:val="24"/>
        </w:rPr>
        <w:t>nester</w:t>
      </w:r>
      <w:r>
        <w:rPr>
          <w:rFonts w:ascii="Arial" w:hAnsi="Arial" w:cs="Arial"/>
          <w:sz w:val="24"/>
          <w:szCs w:val="24"/>
        </w:rPr>
        <w:t xml:space="preserve"> population that </w:t>
      </w:r>
      <w:r w:rsidR="00E0603A">
        <w:rPr>
          <w:rFonts w:ascii="Arial" w:hAnsi="Arial" w:cs="Arial"/>
          <w:sz w:val="24"/>
          <w:szCs w:val="24"/>
        </w:rPr>
        <w:t>no longer want</w:t>
      </w:r>
      <w:r>
        <w:rPr>
          <w:rFonts w:ascii="Arial" w:hAnsi="Arial" w:cs="Arial"/>
          <w:sz w:val="24"/>
          <w:szCs w:val="24"/>
        </w:rPr>
        <w:t>s</w:t>
      </w:r>
      <w:r w:rsidR="00E0603A">
        <w:rPr>
          <w:rFonts w:ascii="Arial" w:hAnsi="Arial" w:cs="Arial"/>
          <w:sz w:val="24"/>
          <w:szCs w:val="24"/>
        </w:rPr>
        <w:t xml:space="preserve"> the burden of </w:t>
      </w:r>
      <w:r w:rsidR="00037A14">
        <w:rPr>
          <w:rFonts w:ascii="Arial" w:hAnsi="Arial" w:cs="Arial"/>
          <w:sz w:val="24"/>
          <w:szCs w:val="24"/>
        </w:rPr>
        <w:t>shoveling snow</w:t>
      </w:r>
      <w:r>
        <w:rPr>
          <w:rFonts w:ascii="Arial" w:hAnsi="Arial" w:cs="Arial"/>
          <w:sz w:val="24"/>
          <w:szCs w:val="24"/>
        </w:rPr>
        <w:t xml:space="preserve">, </w:t>
      </w:r>
      <w:r w:rsidR="00037A14">
        <w:rPr>
          <w:rFonts w:ascii="Arial" w:hAnsi="Arial" w:cs="Arial"/>
          <w:sz w:val="24"/>
          <w:szCs w:val="24"/>
        </w:rPr>
        <w:t xml:space="preserve">paying </w:t>
      </w:r>
      <w:r w:rsidR="004F2749">
        <w:rPr>
          <w:rFonts w:ascii="Arial" w:hAnsi="Arial" w:cs="Arial"/>
          <w:sz w:val="24"/>
          <w:szCs w:val="24"/>
        </w:rPr>
        <w:t xml:space="preserve">high </w:t>
      </w:r>
      <w:r w:rsidR="00037A14">
        <w:rPr>
          <w:rFonts w:ascii="Arial" w:hAnsi="Arial" w:cs="Arial"/>
          <w:sz w:val="24"/>
          <w:szCs w:val="24"/>
        </w:rPr>
        <w:t xml:space="preserve">real estate taxes, </w:t>
      </w:r>
      <w:r w:rsidR="00122987">
        <w:rPr>
          <w:rFonts w:ascii="Arial" w:hAnsi="Arial" w:cs="Arial"/>
          <w:sz w:val="24"/>
          <w:szCs w:val="24"/>
        </w:rPr>
        <w:t xml:space="preserve">or </w:t>
      </w:r>
      <w:r w:rsidR="004F2749">
        <w:rPr>
          <w:rFonts w:ascii="Arial" w:hAnsi="Arial" w:cs="Arial"/>
          <w:sz w:val="24"/>
          <w:szCs w:val="24"/>
        </w:rPr>
        <w:t xml:space="preserve">incurring other </w:t>
      </w:r>
      <w:r>
        <w:rPr>
          <w:rFonts w:ascii="Arial" w:hAnsi="Arial" w:cs="Arial"/>
          <w:sz w:val="24"/>
          <w:szCs w:val="24"/>
        </w:rPr>
        <w:t xml:space="preserve">related </w:t>
      </w:r>
      <w:r w:rsidR="00037A14">
        <w:rPr>
          <w:rFonts w:ascii="Arial" w:hAnsi="Arial" w:cs="Arial"/>
          <w:sz w:val="24"/>
          <w:szCs w:val="24"/>
        </w:rPr>
        <w:t xml:space="preserve">housing costs that </w:t>
      </w:r>
      <w:r w:rsidR="004F2749">
        <w:rPr>
          <w:rFonts w:ascii="Arial" w:hAnsi="Arial" w:cs="Arial"/>
          <w:sz w:val="24"/>
          <w:szCs w:val="24"/>
        </w:rPr>
        <w:t>are</w:t>
      </w:r>
      <w:r>
        <w:rPr>
          <w:rFonts w:ascii="Arial" w:hAnsi="Arial" w:cs="Arial"/>
          <w:sz w:val="24"/>
          <w:szCs w:val="24"/>
        </w:rPr>
        <w:t xml:space="preserve"> </w:t>
      </w:r>
      <w:r w:rsidR="004F2749">
        <w:rPr>
          <w:rFonts w:ascii="Arial" w:hAnsi="Arial" w:cs="Arial"/>
          <w:sz w:val="24"/>
          <w:szCs w:val="24"/>
        </w:rPr>
        <w:t xml:space="preserve">otherwise </w:t>
      </w:r>
      <w:r>
        <w:rPr>
          <w:rFonts w:ascii="Arial" w:hAnsi="Arial" w:cs="Arial"/>
          <w:sz w:val="24"/>
          <w:szCs w:val="24"/>
        </w:rPr>
        <w:t xml:space="preserve">eliminated in </w:t>
      </w:r>
      <w:r w:rsidR="004F2749">
        <w:rPr>
          <w:rFonts w:ascii="Arial" w:hAnsi="Arial" w:cs="Arial"/>
          <w:sz w:val="24"/>
          <w:szCs w:val="24"/>
        </w:rPr>
        <w:t xml:space="preserve">an </w:t>
      </w:r>
      <w:r w:rsidR="00037A14">
        <w:rPr>
          <w:rFonts w:ascii="Arial" w:hAnsi="Arial" w:cs="Arial"/>
          <w:sz w:val="24"/>
          <w:szCs w:val="24"/>
        </w:rPr>
        <w:t>apartment</w:t>
      </w:r>
      <w:r w:rsidR="004F2749">
        <w:rPr>
          <w:rFonts w:ascii="Arial" w:hAnsi="Arial" w:cs="Arial"/>
          <w:sz w:val="24"/>
          <w:szCs w:val="24"/>
        </w:rPr>
        <w:t>-rental</w:t>
      </w:r>
      <w:r w:rsidR="00037A14">
        <w:rPr>
          <w:rFonts w:ascii="Arial" w:hAnsi="Arial" w:cs="Arial"/>
          <w:sz w:val="24"/>
          <w:szCs w:val="24"/>
        </w:rPr>
        <w:t xml:space="preserve"> li</w:t>
      </w:r>
      <w:r w:rsidR="004F2749">
        <w:rPr>
          <w:rFonts w:ascii="Arial" w:hAnsi="Arial" w:cs="Arial"/>
          <w:sz w:val="24"/>
          <w:szCs w:val="24"/>
        </w:rPr>
        <w:t>festyle</w:t>
      </w:r>
      <w:r>
        <w:rPr>
          <w:rFonts w:ascii="Arial" w:hAnsi="Arial" w:cs="Arial"/>
          <w:sz w:val="24"/>
          <w:szCs w:val="24"/>
        </w:rPr>
        <w:t>.</w:t>
      </w:r>
      <w:r w:rsidR="00EB6AAA">
        <w:rPr>
          <w:rFonts w:ascii="Arial" w:hAnsi="Arial" w:cs="Arial"/>
          <w:sz w:val="24"/>
          <w:szCs w:val="24"/>
        </w:rPr>
        <w:t>”</w:t>
      </w:r>
    </w:p>
    <w:p w14:paraId="15ED2F0C" w14:textId="77777777" w:rsidR="00902B65" w:rsidRDefault="00902B65" w:rsidP="00806F78">
      <w:pPr>
        <w:pStyle w:val="NoSpacing"/>
        <w:rPr>
          <w:rFonts w:ascii="Arial" w:hAnsi="Arial" w:cs="Arial"/>
          <w:sz w:val="24"/>
          <w:szCs w:val="24"/>
        </w:rPr>
      </w:pPr>
    </w:p>
    <w:p w14:paraId="4732AEC9" w14:textId="77777777" w:rsidR="004F2749" w:rsidRPr="004F2749" w:rsidRDefault="004F2749" w:rsidP="00806F78">
      <w:pPr>
        <w:pStyle w:val="NoSpacing"/>
        <w:rPr>
          <w:rFonts w:ascii="Arial" w:hAnsi="Arial" w:cs="Arial"/>
          <w:sz w:val="24"/>
          <w:szCs w:val="24"/>
          <w:u w:val="single"/>
        </w:rPr>
      </w:pPr>
      <w:r w:rsidRPr="004F2749">
        <w:rPr>
          <w:rFonts w:ascii="Arial" w:hAnsi="Arial" w:cs="Arial"/>
          <w:sz w:val="24"/>
          <w:szCs w:val="24"/>
          <w:u w:val="single"/>
        </w:rPr>
        <w:t>Occupanc</w:t>
      </w:r>
      <w:r>
        <w:rPr>
          <w:rFonts w:ascii="Arial" w:hAnsi="Arial" w:cs="Arial"/>
          <w:sz w:val="24"/>
          <w:szCs w:val="24"/>
          <w:u w:val="single"/>
        </w:rPr>
        <w:t>y</w:t>
      </w:r>
      <w:r w:rsidRPr="004F2749">
        <w:rPr>
          <w:rFonts w:ascii="Arial" w:hAnsi="Arial" w:cs="Arial"/>
          <w:sz w:val="24"/>
          <w:szCs w:val="24"/>
          <w:u w:val="single"/>
        </w:rPr>
        <w:t xml:space="preserve"> &amp; Rent Appreciation</w:t>
      </w:r>
      <w:r>
        <w:rPr>
          <w:rFonts w:ascii="Arial" w:hAnsi="Arial" w:cs="Arial"/>
          <w:sz w:val="24"/>
          <w:szCs w:val="24"/>
          <w:u w:val="single"/>
        </w:rPr>
        <w:t xml:space="preserve"> Outlooks Highly Favorable</w:t>
      </w:r>
    </w:p>
    <w:p w14:paraId="7E681D2C" w14:textId="77777777" w:rsidR="00902B65" w:rsidRDefault="00902B65" w:rsidP="00806F78">
      <w:pPr>
        <w:pStyle w:val="NoSpacing"/>
        <w:rPr>
          <w:rFonts w:ascii="Arial" w:hAnsi="Arial" w:cs="Arial"/>
          <w:sz w:val="24"/>
          <w:szCs w:val="24"/>
        </w:rPr>
      </w:pPr>
      <w:r>
        <w:rPr>
          <w:rFonts w:ascii="Arial" w:hAnsi="Arial" w:cs="Arial"/>
          <w:sz w:val="24"/>
          <w:szCs w:val="24"/>
        </w:rPr>
        <w:t xml:space="preserve">According to </w:t>
      </w:r>
      <w:hyperlink r:id="rId6" w:history="1">
        <w:r w:rsidRPr="004C524C">
          <w:rPr>
            <w:rStyle w:val="Hyperlink"/>
            <w:rFonts w:ascii="Arial" w:hAnsi="Arial" w:cs="Arial"/>
            <w:sz w:val="24"/>
            <w:szCs w:val="24"/>
          </w:rPr>
          <w:t>Reis</w:t>
        </w:r>
      </w:hyperlink>
      <w:r>
        <w:rPr>
          <w:rFonts w:ascii="Arial" w:hAnsi="Arial" w:cs="Arial"/>
          <w:sz w:val="24"/>
          <w:szCs w:val="24"/>
        </w:rPr>
        <w:t>, the delivery of new construction product is expected to</w:t>
      </w:r>
      <w:r w:rsidR="00381C7E">
        <w:rPr>
          <w:rFonts w:ascii="Arial" w:hAnsi="Arial" w:cs="Arial"/>
          <w:sz w:val="24"/>
          <w:szCs w:val="24"/>
        </w:rPr>
        <w:t xml:space="preserve"> diminish</w:t>
      </w:r>
      <w:r>
        <w:rPr>
          <w:rFonts w:ascii="Arial" w:hAnsi="Arial" w:cs="Arial"/>
          <w:sz w:val="24"/>
          <w:szCs w:val="24"/>
        </w:rPr>
        <w:t xml:space="preserve"> significantly in 2020 and 2021, during which time apartment occupancies </w:t>
      </w:r>
      <w:r w:rsidR="00EB6AAA">
        <w:rPr>
          <w:rFonts w:ascii="Arial" w:hAnsi="Arial" w:cs="Arial"/>
          <w:sz w:val="24"/>
          <w:szCs w:val="24"/>
        </w:rPr>
        <w:t>and rent-</w:t>
      </w:r>
      <w:r w:rsidR="00EB6AAA">
        <w:rPr>
          <w:rFonts w:ascii="Arial" w:hAnsi="Arial" w:cs="Arial"/>
          <w:sz w:val="24"/>
          <w:szCs w:val="24"/>
        </w:rPr>
        <w:lastRenderedPageBreak/>
        <w:t xml:space="preserve">growth </w:t>
      </w:r>
      <w:r>
        <w:rPr>
          <w:rFonts w:ascii="Arial" w:hAnsi="Arial" w:cs="Arial"/>
          <w:sz w:val="24"/>
          <w:szCs w:val="24"/>
        </w:rPr>
        <w:t>will</w:t>
      </w:r>
      <w:r w:rsidR="00EB6AAA">
        <w:rPr>
          <w:rFonts w:ascii="Arial" w:hAnsi="Arial" w:cs="Arial"/>
          <w:sz w:val="24"/>
          <w:szCs w:val="24"/>
        </w:rPr>
        <w:t xml:space="preserve"> accelerate.</w:t>
      </w:r>
      <w:r w:rsidR="00381C7E">
        <w:rPr>
          <w:rFonts w:ascii="Arial" w:hAnsi="Arial" w:cs="Arial"/>
          <w:sz w:val="24"/>
          <w:szCs w:val="24"/>
        </w:rPr>
        <w:t xml:space="preserve"> “</w:t>
      </w:r>
      <w:r w:rsidR="004C524C">
        <w:rPr>
          <w:rFonts w:ascii="Arial" w:hAnsi="Arial" w:cs="Arial"/>
          <w:sz w:val="24"/>
          <w:szCs w:val="24"/>
        </w:rPr>
        <w:t>Historically</w:t>
      </w:r>
      <w:r w:rsidR="00381C7E">
        <w:rPr>
          <w:rFonts w:ascii="Arial" w:hAnsi="Arial" w:cs="Arial"/>
          <w:sz w:val="24"/>
          <w:szCs w:val="24"/>
        </w:rPr>
        <w:t xml:space="preserve">, whenever </w:t>
      </w:r>
      <w:r w:rsidR="00753669">
        <w:rPr>
          <w:rFonts w:ascii="Arial" w:hAnsi="Arial" w:cs="Arial"/>
          <w:sz w:val="24"/>
          <w:szCs w:val="24"/>
        </w:rPr>
        <w:t xml:space="preserve">new-product </w:t>
      </w:r>
      <w:r w:rsidR="00381C7E">
        <w:rPr>
          <w:rFonts w:ascii="Arial" w:hAnsi="Arial" w:cs="Arial"/>
          <w:sz w:val="24"/>
          <w:szCs w:val="24"/>
        </w:rPr>
        <w:t>deliveries slow down tenant demand</w:t>
      </w:r>
      <w:r w:rsidR="00276A1F">
        <w:rPr>
          <w:rFonts w:ascii="Arial" w:hAnsi="Arial" w:cs="Arial"/>
          <w:sz w:val="24"/>
          <w:szCs w:val="24"/>
        </w:rPr>
        <w:t xml:space="preserve"> trend</w:t>
      </w:r>
      <w:r w:rsidR="00753669">
        <w:rPr>
          <w:rFonts w:ascii="Arial" w:hAnsi="Arial" w:cs="Arial"/>
          <w:sz w:val="24"/>
          <w:szCs w:val="24"/>
        </w:rPr>
        <w:t>s</w:t>
      </w:r>
      <w:r w:rsidR="00750403">
        <w:rPr>
          <w:rFonts w:ascii="Arial" w:hAnsi="Arial" w:cs="Arial"/>
          <w:sz w:val="24"/>
          <w:szCs w:val="24"/>
        </w:rPr>
        <w:t xml:space="preserve"> up</w:t>
      </w:r>
      <w:r w:rsidR="00381C7E">
        <w:rPr>
          <w:rFonts w:ascii="Arial" w:hAnsi="Arial" w:cs="Arial"/>
          <w:sz w:val="24"/>
          <w:szCs w:val="24"/>
        </w:rPr>
        <w:t xml:space="preserve"> </w:t>
      </w:r>
      <w:r w:rsidR="004C524C">
        <w:rPr>
          <w:rFonts w:ascii="Arial" w:hAnsi="Arial" w:cs="Arial"/>
          <w:sz w:val="24"/>
          <w:szCs w:val="24"/>
        </w:rPr>
        <w:t>and</w:t>
      </w:r>
      <w:r w:rsidR="00276A1F">
        <w:rPr>
          <w:rFonts w:ascii="Arial" w:hAnsi="Arial" w:cs="Arial"/>
          <w:sz w:val="24"/>
          <w:szCs w:val="24"/>
        </w:rPr>
        <w:t xml:space="preserve"> </w:t>
      </w:r>
      <w:r w:rsidR="00381C7E">
        <w:rPr>
          <w:rFonts w:ascii="Arial" w:hAnsi="Arial" w:cs="Arial"/>
          <w:sz w:val="24"/>
          <w:szCs w:val="24"/>
        </w:rPr>
        <w:t xml:space="preserve">vacancies </w:t>
      </w:r>
      <w:r w:rsidR="00276A1F">
        <w:rPr>
          <w:rFonts w:ascii="Arial" w:hAnsi="Arial" w:cs="Arial"/>
          <w:sz w:val="24"/>
          <w:szCs w:val="24"/>
        </w:rPr>
        <w:t>drop</w:t>
      </w:r>
      <w:r w:rsidR="00381C7E">
        <w:rPr>
          <w:rFonts w:ascii="Arial" w:hAnsi="Arial" w:cs="Arial"/>
          <w:sz w:val="24"/>
          <w:szCs w:val="24"/>
        </w:rPr>
        <w:t>,” added Uranowit</w:t>
      </w:r>
      <w:r w:rsidR="00750403">
        <w:rPr>
          <w:rFonts w:ascii="Arial" w:hAnsi="Arial" w:cs="Arial"/>
          <w:sz w:val="24"/>
          <w:szCs w:val="24"/>
        </w:rPr>
        <w:t>z, who has been with Gebroe-Hammer since its inception 44 years ago.</w:t>
      </w:r>
      <w:r>
        <w:rPr>
          <w:rFonts w:ascii="Arial" w:hAnsi="Arial" w:cs="Arial"/>
          <w:sz w:val="24"/>
          <w:szCs w:val="24"/>
        </w:rPr>
        <w:t xml:space="preserve"> </w:t>
      </w:r>
    </w:p>
    <w:p w14:paraId="7B341E1D" w14:textId="77777777" w:rsidR="004868F7" w:rsidRPr="00806F78" w:rsidRDefault="004868F7" w:rsidP="00806F78">
      <w:pPr>
        <w:pStyle w:val="NoSpacing"/>
        <w:rPr>
          <w:rFonts w:ascii="Arial" w:hAnsi="Arial" w:cs="Arial"/>
          <w:sz w:val="24"/>
          <w:szCs w:val="24"/>
        </w:rPr>
      </w:pPr>
    </w:p>
    <w:p w14:paraId="19742590" w14:textId="77777777" w:rsidR="00404562" w:rsidRDefault="004F2749" w:rsidP="00806F78">
      <w:pPr>
        <w:pStyle w:val="NoSpacing"/>
        <w:rPr>
          <w:rFonts w:ascii="Arial" w:hAnsi="Arial" w:cs="Arial"/>
          <w:sz w:val="24"/>
          <w:szCs w:val="24"/>
        </w:rPr>
      </w:pPr>
      <w:r>
        <w:rPr>
          <w:rFonts w:ascii="Arial" w:hAnsi="Arial" w:cs="Arial"/>
          <w:sz w:val="24"/>
          <w:szCs w:val="24"/>
        </w:rPr>
        <w:t>Based on</w:t>
      </w:r>
      <w:r w:rsidR="00276A1F">
        <w:rPr>
          <w:rFonts w:ascii="Arial" w:hAnsi="Arial" w:cs="Arial"/>
          <w:sz w:val="24"/>
          <w:szCs w:val="24"/>
        </w:rPr>
        <w:t xml:space="preserve"> these projections, Uranowitz</w:t>
      </w:r>
      <w:r w:rsidR="00BC0EE2">
        <w:rPr>
          <w:rFonts w:ascii="Arial" w:hAnsi="Arial" w:cs="Arial"/>
          <w:sz w:val="24"/>
          <w:szCs w:val="24"/>
        </w:rPr>
        <w:t xml:space="preserve"> points to extremely</w:t>
      </w:r>
      <w:r w:rsidR="00914FDE" w:rsidRPr="00806F78">
        <w:rPr>
          <w:rFonts w:ascii="Arial" w:hAnsi="Arial" w:cs="Arial"/>
          <w:sz w:val="24"/>
          <w:szCs w:val="24"/>
        </w:rPr>
        <w:t xml:space="preserve"> </w:t>
      </w:r>
      <w:r w:rsidR="00BC0EE2">
        <w:rPr>
          <w:rFonts w:ascii="Arial" w:hAnsi="Arial" w:cs="Arial"/>
          <w:sz w:val="24"/>
          <w:szCs w:val="24"/>
        </w:rPr>
        <w:t>healthy demand</w:t>
      </w:r>
      <w:r w:rsidR="00556FA2">
        <w:rPr>
          <w:rFonts w:ascii="Arial" w:hAnsi="Arial" w:cs="Arial"/>
          <w:sz w:val="24"/>
          <w:szCs w:val="24"/>
        </w:rPr>
        <w:t xml:space="preserve"> within</w:t>
      </w:r>
      <w:r w:rsidR="00BC0EE2">
        <w:rPr>
          <w:rFonts w:ascii="Arial" w:hAnsi="Arial" w:cs="Arial"/>
          <w:sz w:val="24"/>
          <w:szCs w:val="24"/>
        </w:rPr>
        <w:t xml:space="preserve"> the</w:t>
      </w:r>
      <w:r w:rsidR="004868F7" w:rsidRPr="00806F78">
        <w:rPr>
          <w:rFonts w:ascii="Arial" w:hAnsi="Arial" w:cs="Arial"/>
          <w:sz w:val="24"/>
          <w:szCs w:val="24"/>
        </w:rPr>
        <w:t xml:space="preserve"> Class-A </w:t>
      </w:r>
      <w:r w:rsidR="007A4A32">
        <w:rPr>
          <w:rFonts w:ascii="Arial" w:hAnsi="Arial" w:cs="Arial"/>
          <w:sz w:val="24"/>
          <w:szCs w:val="24"/>
        </w:rPr>
        <w:t xml:space="preserve">luxury </w:t>
      </w:r>
      <w:r w:rsidR="004868F7" w:rsidRPr="00806F78">
        <w:rPr>
          <w:rFonts w:ascii="Arial" w:hAnsi="Arial" w:cs="Arial"/>
          <w:sz w:val="24"/>
          <w:szCs w:val="24"/>
        </w:rPr>
        <w:t>to value-add</w:t>
      </w:r>
      <w:r w:rsidR="007A4A32">
        <w:rPr>
          <w:rFonts w:ascii="Arial" w:hAnsi="Arial" w:cs="Arial"/>
          <w:sz w:val="24"/>
          <w:szCs w:val="24"/>
        </w:rPr>
        <w:t xml:space="preserve"> </w:t>
      </w:r>
      <w:r w:rsidR="004868F7" w:rsidRPr="00806F78">
        <w:rPr>
          <w:rFonts w:ascii="Arial" w:hAnsi="Arial" w:cs="Arial"/>
          <w:sz w:val="24"/>
          <w:szCs w:val="24"/>
        </w:rPr>
        <w:t>p</w:t>
      </w:r>
      <w:r w:rsidR="007A4A32">
        <w:rPr>
          <w:rFonts w:ascii="Arial" w:hAnsi="Arial" w:cs="Arial"/>
          <w:sz w:val="24"/>
          <w:szCs w:val="24"/>
        </w:rPr>
        <w:t>ropert</w:t>
      </w:r>
      <w:r w:rsidR="00BC0EE2">
        <w:rPr>
          <w:rFonts w:ascii="Arial" w:hAnsi="Arial" w:cs="Arial"/>
          <w:sz w:val="24"/>
          <w:szCs w:val="24"/>
        </w:rPr>
        <w:t xml:space="preserve">y </w:t>
      </w:r>
      <w:r w:rsidR="000E1E9A">
        <w:rPr>
          <w:rFonts w:ascii="Arial" w:hAnsi="Arial" w:cs="Arial"/>
          <w:sz w:val="24"/>
          <w:szCs w:val="24"/>
        </w:rPr>
        <w:t>space</w:t>
      </w:r>
      <w:r w:rsidR="00BC0EE2">
        <w:rPr>
          <w:rFonts w:ascii="Arial" w:hAnsi="Arial" w:cs="Arial"/>
          <w:sz w:val="24"/>
          <w:szCs w:val="24"/>
        </w:rPr>
        <w:t>,</w:t>
      </w:r>
      <w:r w:rsidR="007A4A32">
        <w:rPr>
          <w:rFonts w:ascii="Arial" w:hAnsi="Arial" w:cs="Arial"/>
          <w:sz w:val="24"/>
          <w:szCs w:val="24"/>
        </w:rPr>
        <w:t xml:space="preserve"> where the investment attraction is </w:t>
      </w:r>
      <w:r w:rsidR="00753669">
        <w:rPr>
          <w:rFonts w:ascii="Arial" w:hAnsi="Arial" w:cs="Arial"/>
          <w:sz w:val="24"/>
          <w:szCs w:val="24"/>
        </w:rPr>
        <w:t xml:space="preserve">rooted in </w:t>
      </w:r>
      <w:r w:rsidR="007A4A32">
        <w:rPr>
          <w:rFonts w:ascii="Arial" w:hAnsi="Arial" w:cs="Arial"/>
          <w:sz w:val="24"/>
          <w:szCs w:val="24"/>
        </w:rPr>
        <w:t>implementation of minimal-to-extensive capital improvements to realize significant property repositioning</w:t>
      </w:r>
      <w:r w:rsidR="00BC0EE2">
        <w:rPr>
          <w:rFonts w:ascii="Arial" w:hAnsi="Arial" w:cs="Arial"/>
          <w:sz w:val="24"/>
          <w:szCs w:val="24"/>
        </w:rPr>
        <w:t>. “Investors are targeting the full spectrum of a</w:t>
      </w:r>
      <w:r w:rsidR="00BC0EE2" w:rsidRPr="00806F78">
        <w:rPr>
          <w:rFonts w:ascii="Arial" w:hAnsi="Arial" w:cs="Arial"/>
          <w:sz w:val="24"/>
          <w:szCs w:val="24"/>
        </w:rPr>
        <w:t>partment buildings,</w:t>
      </w:r>
      <w:r w:rsidR="00BC0EE2">
        <w:rPr>
          <w:rFonts w:ascii="Arial" w:hAnsi="Arial" w:cs="Arial"/>
          <w:sz w:val="24"/>
          <w:szCs w:val="24"/>
        </w:rPr>
        <w:t xml:space="preserve"> r</w:t>
      </w:r>
      <w:r w:rsidR="00BC0EE2" w:rsidRPr="00806F78">
        <w:rPr>
          <w:rFonts w:ascii="Arial" w:hAnsi="Arial" w:cs="Arial"/>
          <w:sz w:val="24"/>
          <w:szCs w:val="24"/>
        </w:rPr>
        <w:t>egardless of vintage</w:t>
      </w:r>
      <w:r w:rsidR="00BC0EE2">
        <w:rPr>
          <w:rFonts w:ascii="Arial" w:hAnsi="Arial" w:cs="Arial"/>
          <w:sz w:val="24"/>
          <w:szCs w:val="24"/>
        </w:rPr>
        <w:t xml:space="preserve">, </w:t>
      </w:r>
      <w:r w:rsidR="00BC0EE2" w:rsidRPr="00806F78">
        <w:rPr>
          <w:rFonts w:ascii="Arial" w:hAnsi="Arial" w:cs="Arial"/>
          <w:sz w:val="24"/>
          <w:szCs w:val="24"/>
        </w:rPr>
        <w:t>tenant demographic</w:t>
      </w:r>
      <w:r w:rsidR="00BC0EE2">
        <w:rPr>
          <w:rFonts w:ascii="Arial" w:hAnsi="Arial" w:cs="Arial"/>
          <w:sz w:val="24"/>
          <w:szCs w:val="24"/>
        </w:rPr>
        <w:t xml:space="preserve"> or locale,</w:t>
      </w:r>
      <w:r w:rsidR="00BC0EE2" w:rsidRPr="00806F78">
        <w:rPr>
          <w:rFonts w:ascii="Arial" w:hAnsi="Arial" w:cs="Arial"/>
          <w:sz w:val="24"/>
          <w:szCs w:val="24"/>
        </w:rPr>
        <w:t xml:space="preserve"> </w:t>
      </w:r>
      <w:r w:rsidR="00BC5B0D">
        <w:rPr>
          <w:rFonts w:ascii="Arial" w:hAnsi="Arial" w:cs="Arial"/>
          <w:sz w:val="24"/>
          <w:szCs w:val="24"/>
        </w:rPr>
        <w:t>from</w:t>
      </w:r>
      <w:r w:rsidR="00BC0EE2">
        <w:rPr>
          <w:rFonts w:ascii="Arial" w:hAnsi="Arial" w:cs="Arial"/>
          <w:sz w:val="24"/>
          <w:szCs w:val="24"/>
        </w:rPr>
        <w:t xml:space="preserve"> </w:t>
      </w:r>
      <w:r w:rsidR="00BC0EE2" w:rsidRPr="00806F78">
        <w:rPr>
          <w:rFonts w:ascii="Arial" w:hAnsi="Arial" w:cs="Arial"/>
          <w:sz w:val="24"/>
          <w:szCs w:val="24"/>
        </w:rPr>
        <w:t xml:space="preserve">transit-rich cities </w:t>
      </w:r>
      <w:r w:rsidR="00BC5B0D">
        <w:rPr>
          <w:rFonts w:ascii="Arial" w:hAnsi="Arial" w:cs="Arial"/>
          <w:sz w:val="24"/>
          <w:szCs w:val="24"/>
        </w:rPr>
        <w:t>to</w:t>
      </w:r>
      <w:r w:rsidR="00BC0EE2" w:rsidRPr="00806F78">
        <w:rPr>
          <w:rFonts w:ascii="Arial" w:hAnsi="Arial" w:cs="Arial"/>
          <w:sz w:val="24"/>
          <w:szCs w:val="24"/>
        </w:rPr>
        <w:t xml:space="preserve"> commuter-friendly suburban-bedroom communities</w:t>
      </w:r>
      <w:r w:rsidR="00404562">
        <w:rPr>
          <w:rFonts w:ascii="Arial" w:hAnsi="Arial" w:cs="Arial"/>
          <w:sz w:val="24"/>
          <w:szCs w:val="24"/>
        </w:rPr>
        <w:t>,”</w:t>
      </w:r>
      <w:r w:rsidR="00037A14">
        <w:rPr>
          <w:rFonts w:ascii="Arial" w:hAnsi="Arial" w:cs="Arial"/>
          <w:sz w:val="24"/>
          <w:szCs w:val="24"/>
        </w:rPr>
        <w:t xml:space="preserve"> </w:t>
      </w:r>
      <w:r w:rsidR="00BC0EE2">
        <w:rPr>
          <w:rFonts w:ascii="Arial" w:hAnsi="Arial" w:cs="Arial"/>
          <w:sz w:val="24"/>
          <w:szCs w:val="24"/>
        </w:rPr>
        <w:t xml:space="preserve">he </w:t>
      </w:r>
      <w:r w:rsidR="00404562">
        <w:rPr>
          <w:rFonts w:ascii="Arial" w:hAnsi="Arial" w:cs="Arial"/>
          <w:sz w:val="24"/>
          <w:szCs w:val="24"/>
        </w:rPr>
        <w:t>said</w:t>
      </w:r>
      <w:r w:rsidR="00BC0EE2">
        <w:rPr>
          <w:rFonts w:ascii="Arial" w:hAnsi="Arial" w:cs="Arial"/>
          <w:sz w:val="24"/>
          <w:szCs w:val="24"/>
        </w:rPr>
        <w:t xml:space="preserve">. </w:t>
      </w:r>
    </w:p>
    <w:p w14:paraId="17D1D5DD" w14:textId="77777777" w:rsidR="009A63A5" w:rsidRDefault="009A63A5" w:rsidP="009A63A5">
      <w:pPr>
        <w:pStyle w:val="NoSpacing"/>
        <w:rPr>
          <w:rFonts w:ascii="Arial" w:hAnsi="Arial" w:cs="Arial"/>
          <w:sz w:val="24"/>
          <w:szCs w:val="24"/>
        </w:rPr>
      </w:pPr>
    </w:p>
    <w:p w14:paraId="68063CE0" w14:textId="0EB9432F" w:rsidR="00597C97" w:rsidRDefault="009A63A5" w:rsidP="009A63A5">
      <w:pPr>
        <w:pStyle w:val="NoSpacing"/>
        <w:rPr>
          <w:rFonts w:ascii="Arial" w:hAnsi="Arial" w:cs="Arial"/>
          <w:sz w:val="24"/>
          <w:szCs w:val="24"/>
        </w:rPr>
      </w:pPr>
      <w:r>
        <w:rPr>
          <w:rFonts w:ascii="Arial" w:hAnsi="Arial" w:cs="Arial"/>
          <w:sz w:val="24"/>
          <w:szCs w:val="24"/>
        </w:rPr>
        <w:t>“With the recent passing of onerous rent control legislation in New York, we expect to see an onslaught of investor demand in New Jersey shifting from across the Hudson River to out-commuter-dense submarkets</w:t>
      </w:r>
      <w:r w:rsidR="00B225E5">
        <w:rPr>
          <w:rFonts w:ascii="Arial" w:hAnsi="Arial" w:cs="Arial"/>
          <w:sz w:val="24"/>
          <w:szCs w:val="24"/>
        </w:rPr>
        <w:t>. In turn, this will</w:t>
      </w:r>
      <w:r>
        <w:rPr>
          <w:rFonts w:ascii="Arial" w:hAnsi="Arial" w:cs="Arial"/>
          <w:sz w:val="24"/>
          <w:szCs w:val="24"/>
        </w:rPr>
        <w:t xml:space="preserve"> </w:t>
      </w:r>
      <w:r w:rsidR="006D1012">
        <w:rPr>
          <w:rFonts w:ascii="Arial" w:hAnsi="Arial" w:cs="Arial"/>
          <w:sz w:val="24"/>
          <w:szCs w:val="24"/>
        </w:rPr>
        <w:t>creat</w:t>
      </w:r>
      <w:r w:rsidR="00B225E5">
        <w:rPr>
          <w:rFonts w:ascii="Arial" w:hAnsi="Arial" w:cs="Arial"/>
          <w:sz w:val="24"/>
          <w:szCs w:val="24"/>
        </w:rPr>
        <w:t>e</w:t>
      </w:r>
      <w:r w:rsidR="006D1012">
        <w:rPr>
          <w:rFonts w:ascii="Arial" w:hAnsi="Arial" w:cs="Arial"/>
          <w:sz w:val="24"/>
          <w:szCs w:val="24"/>
        </w:rPr>
        <w:t xml:space="preserve"> an even wider delta </w:t>
      </w:r>
      <w:r w:rsidR="00B225E5">
        <w:rPr>
          <w:rFonts w:ascii="Arial" w:hAnsi="Arial" w:cs="Arial"/>
          <w:sz w:val="24"/>
          <w:szCs w:val="24"/>
        </w:rPr>
        <w:t>where there is</w:t>
      </w:r>
      <w:r w:rsidR="006D1012">
        <w:rPr>
          <w:rFonts w:ascii="Arial" w:hAnsi="Arial" w:cs="Arial"/>
          <w:sz w:val="24"/>
          <w:szCs w:val="24"/>
        </w:rPr>
        <w:t xml:space="preserve"> an already </w:t>
      </w:r>
      <w:r w:rsidR="00C16393">
        <w:rPr>
          <w:rFonts w:ascii="Arial" w:hAnsi="Arial" w:cs="Arial"/>
          <w:sz w:val="24"/>
          <w:szCs w:val="24"/>
        </w:rPr>
        <w:t>con</w:t>
      </w:r>
      <w:r w:rsidR="006D1012">
        <w:rPr>
          <w:rFonts w:ascii="Arial" w:hAnsi="Arial" w:cs="Arial"/>
          <w:sz w:val="24"/>
          <w:szCs w:val="24"/>
        </w:rPr>
        <w:t>strained demand/supply imbalance</w:t>
      </w:r>
      <w:r w:rsidR="00F30F66">
        <w:rPr>
          <w:rFonts w:ascii="Arial" w:hAnsi="Arial" w:cs="Arial"/>
          <w:sz w:val="24"/>
          <w:szCs w:val="24"/>
        </w:rPr>
        <w:t>,</w:t>
      </w:r>
      <w:r w:rsidR="00C16393">
        <w:rPr>
          <w:rFonts w:ascii="Arial" w:hAnsi="Arial" w:cs="Arial"/>
          <w:sz w:val="24"/>
          <w:szCs w:val="24"/>
        </w:rPr>
        <w:t xml:space="preserve"> which will intensify pricing pressure and deepe</w:t>
      </w:r>
      <w:r w:rsidR="009D57D9">
        <w:rPr>
          <w:rFonts w:ascii="Arial" w:hAnsi="Arial" w:cs="Arial"/>
          <w:sz w:val="24"/>
          <w:szCs w:val="24"/>
        </w:rPr>
        <w:t>n</w:t>
      </w:r>
      <w:r w:rsidR="00C16393">
        <w:rPr>
          <w:rFonts w:ascii="Arial" w:hAnsi="Arial" w:cs="Arial"/>
          <w:sz w:val="24"/>
          <w:szCs w:val="24"/>
        </w:rPr>
        <w:t xml:space="preserve"> cap</w:t>
      </w:r>
      <w:r w:rsidR="00F30F66">
        <w:rPr>
          <w:rFonts w:ascii="Arial" w:hAnsi="Arial" w:cs="Arial"/>
          <w:sz w:val="24"/>
          <w:szCs w:val="24"/>
        </w:rPr>
        <w:t>-</w:t>
      </w:r>
      <w:r w:rsidR="00C16393">
        <w:rPr>
          <w:rFonts w:ascii="Arial" w:hAnsi="Arial" w:cs="Arial"/>
          <w:sz w:val="24"/>
          <w:szCs w:val="24"/>
        </w:rPr>
        <w:t>rate compression</w:t>
      </w:r>
      <w:r>
        <w:rPr>
          <w:rFonts w:ascii="Arial" w:hAnsi="Arial" w:cs="Arial"/>
          <w:sz w:val="24"/>
          <w:szCs w:val="24"/>
        </w:rPr>
        <w:t>,” said Uranowitz. “</w:t>
      </w:r>
      <w:r w:rsidR="00C16393">
        <w:rPr>
          <w:rFonts w:ascii="Arial" w:hAnsi="Arial" w:cs="Arial"/>
          <w:sz w:val="24"/>
          <w:szCs w:val="24"/>
        </w:rPr>
        <w:t>The anticipated lowering of interest rates by the Fed this year just adds more fuel to this fire</w:t>
      </w:r>
      <w:r w:rsidR="00F30F66">
        <w:rPr>
          <w:rFonts w:ascii="Arial" w:hAnsi="Arial" w:cs="Arial"/>
          <w:sz w:val="24"/>
          <w:szCs w:val="24"/>
        </w:rPr>
        <w:t>.</w:t>
      </w:r>
      <w:r w:rsidR="00C16393">
        <w:rPr>
          <w:rFonts w:ascii="Arial" w:hAnsi="Arial" w:cs="Arial"/>
          <w:sz w:val="24"/>
          <w:szCs w:val="24"/>
        </w:rPr>
        <w:t>”</w:t>
      </w:r>
    </w:p>
    <w:p w14:paraId="525A430D" w14:textId="77777777" w:rsidR="00BC0EE2" w:rsidRPr="00806F78" w:rsidRDefault="00BC0EE2" w:rsidP="00806F78">
      <w:pPr>
        <w:pStyle w:val="NoSpacing"/>
        <w:rPr>
          <w:rFonts w:ascii="Arial" w:hAnsi="Arial" w:cs="Arial"/>
          <w:sz w:val="24"/>
          <w:szCs w:val="24"/>
        </w:rPr>
      </w:pPr>
    </w:p>
    <w:p w14:paraId="6BCB3637" w14:textId="77777777" w:rsidR="00A11FA0" w:rsidRDefault="001C3BCE" w:rsidP="00276A1F">
      <w:pPr>
        <w:pStyle w:val="NoSpacing"/>
        <w:rPr>
          <w:rFonts w:ascii="Arial" w:hAnsi="Arial" w:cs="Arial"/>
          <w:sz w:val="24"/>
          <w:szCs w:val="24"/>
        </w:rPr>
      </w:pPr>
      <w:r>
        <w:rPr>
          <w:rFonts w:ascii="Arial" w:hAnsi="Arial" w:cs="Arial"/>
          <w:sz w:val="24"/>
          <w:szCs w:val="24"/>
        </w:rPr>
        <w:t>Among</w:t>
      </w:r>
      <w:r w:rsidR="00276A1F">
        <w:rPr>
          <w:rFonts w:ascii="Arial" w:hAnsi="Arial" w:cs="Arial"/>
          <w:sz w:val="24"/>
          <w:szCs w:val="24"/>
        </w:rPr>
        <w:t xml:space="preserve"> </w:t>
      </w:r>
      <w:r w:rsidR="00DA3ADC" w:rsidRPr="00806F78">
        <w:rPr>
          <w:rFonts w:ascii="Arial" w:hAnsi="Arial" w:cs="Arial"/>
          <w:sz w:val="24"/>
          <w:szCs w:val="24"/>
        </w:rPr>
        <w:t>Gebr</w:t>
      </w:r>
      <w:r w:rsidR="0088273A" w:rsidRPr="00806F78">
        <w:rPr>
          <w:rFonts w:ascii="Arial" w:hAnsi="Arial" w:cs="Arial"/>
          <w:sz w:val="24"/>
          <w:szCs w:val="24"/>
        </w:rPr>
        <w:t>oe-Hammer’s notable sales highlights</w:t>
      </w:r>
      <w:r w:rsidR="004C524C">
        <w:rPr>
          <w:rFonts w:ascii="Arial" w:hAnsi="Arial" w:cs="Arial"/>
          <w:sz w:val="24"/>
          <w:szCs w:val="24"/>
        </w:rPr>
        <w:t xml:space="preserve"> in New Jersey</w:t>
      </w:r>
      <w:r w:rsidR="002C1725" w:rsidRPr="00806F78">
        <w:rPr>
          <w:rFonts w:ascii="Arial" w:hAnsi="Arial" w:cs="Arial"/>
          <w:sz w:val="24"/>
          <w:szCs w:val="24"/>
        </w:rPr>
        <w:t xml:space="preserve"> during Q1 and Q2</w:t>
      </w:r>
      <w:r>
        <w:rPr>
          <w:rFonts w:ascii="Arial" w:hAnsi="Arial" w:cs="Arial"/>
          <w:sz w:val="24"/>
          <w:szCs w:val="24"/>
        </w:rPr>
        <w:t xml:space="preserve"> is the </w:t>
      </w:r>
      <w:r w:rsidR="00276A1F">
        <w:rPr>
          <w:rFonts w:ascii="Arial" w:hAnsi="Arial" w:cs="Arial"/>
          <w:sz w:val="24"/>
          <w:szCs w:val="24"/>
        </w:rPr>
        <w:t xml:space="preserve">$75 million North Jersey Metro portfolio sale of 487 units spanning the state’s most densely populated counties of Hudson and Bergen. The seller was Madison Hill Properties and the buyer was a private investor. As follow up, Gebroe-Hammer also arranged the $58.5 million sale </w:t>
      </w:r>
      <w:r w:rsidR="00753669">
        <w:rPr>
          <w:rFonts w:ascii="Arial" w:hAnsi="Arial" w:cs="Arial"/>
          <w:sz w:val="24"/>
          <w:szCs w:val="24"/>
        </w:rPr>
        <w:t xml:space="preserve">in May </w:t>
      </w:r>
      <w:r w:rsidR="00276A1F">
        <w:rPr>
          <w:rFonts w:ascii="Arial" w:hAnsi="Arial" w:cs="Arial"/>
          <w:sz w:val="24"/>
          <w:szCs w:val="24"/>
        </w:rPr>
        <w:t xml:space="preserve">of </w:t>
      </w:r>
      <w:r w:rsidR="00276A1F" w:rsidRPr="00092C27">
        <w:rPr>
          <w:rFonts w:ascii="Arial" w:hAnsi="Arial" w:cs="Arial"/>
          <w:bCs/>
          <w:sz w:val="24"/>
          <w:szCs w:val="24"/>
        </w:rPr>
        <w:t>New Providence Gardens</w:t>
      </w:r>
      <w:r w:rsidR="00276A1F" w:rsidRPr="00092C27">
        <w:rPr>
          <w:rFonts w:ascii="Arial" w:hAnsi="Arial" w:cs="Arial"/>
          <w:sz w:val="24"/>
          <w:szCs w:val="24"/>
        </w:rPr>
        <w:t xml:space="preserve">, a 232-unit garden-apartment community located within one of the most affluent corners of </w:t>
      </w:r>
      <w:r w:rsidR="004C524C">
        <w:rPr>
          <w:rFonts w:ascii="Arial" w:hAnsi="Arial" w:cs="Arial"/>
          <w:sz w:val="24"/>
          <w:szCs w:val="24"/>
        </w:rPr>
        <w:t>the state</w:t>
      </w:r>
      <w:r w:rsidR="00276A1F">
        <w:rPr>
          <w:rFonts w:ascii="Arial" w:hAnsi="Arial" w:cs="Arial"/>
          <w:sz w:val="24"/>
          <w:szCs w:val="24"/>
        </w:rPr>
        <w:t xml:space="preserve">.  </w:t>
      </w:r>
    </w:p>
    <w:p w14:paraId="6DEBDCC8" w14:textId="77777777" w:rsidR="002E6A78" w:rsidRPr="00806F78" w:rsidRDefault="002E6A78" w:rsidP="00806F78">
      <w:pPr>
        <w:pStyle w:val="NoSpacing"/>
        <w:rPr>
          <w:rFonts w:ascii="Arial" w:hAnsi="Arial" w:cs="Arial"/>
          <w:sz w:val="24"/>
          <w:szCs w:val="24"/>
        </w:rPr>
      </w:pPr>
    </w:p>
    <w:p w14:paraId="0C81C7CA" w14:textId="612ADB59" w:rsidR="008A7757" w:rsidRDefault="0088273A" w:rsidP="008A7757">
      <w:pPr>
        <w:pStyle w:val="NoSpacing"/>
        <w:rPr>
          <w:rFonts w:ascii="Arial" w:hAnsi="Arial" w:cs="Arial"/>
          <w:sz w:val="24"/>
          <w:szCs w:val="24"/>
        </w:rPr>
      </w:pPr>
      <w:r w:rsidRPr="00806F78">
        <w:rPr>
          <w:rFonts w:ascii="Arial" w:hAnsi="Arial" w:cs="Arial"/>
          <w:sz w:val="24"/>
          <w:szCs w:val="24"/>
        </w:rPr>
        <w:t xml:space="preserve">Other </w:t>
      </w:r>
      <w:r w:rsidR="00B8352C">
        <w:rPr>
          <w:rFonts w:ascii="Arial" w:hAnsi="Arial" w:cs="Arial"/>
          <w:sz w:val="24"/>
          <w:szCs w:val="24"/>
        </w:rPr>
        <w:t xml:space="preserve">key </w:t>
      </w:r>
      <w:r w:rsidR="00AC573B">
        <w:rPr>
          <w:rFonts w:ascii="Arial" w:hAnsi="Arial" w:cs="Arial"/>
          <w:sz w:val="24"/>
          <w:szCs w:val="24"/>
        </w:rPr>
        <w:t xml:space="preserve">Garden State </w:t>
      </w:r>
      <w:r w:rsidRPr="00806F78">
        <w:rPr>
          <w:rFonts w:ascii="Arial" w:hAnsi="Arial" w:cs="Arial"/>
          <w:sz w:val="24"/>
          <w:szCs w:val="24"/>
        </w:rPr>
        <w:t xml:space="preserve">trades </w:t>
      </w:r>
      <w:r w:rsidR="00BA7634" w:rsidRPr="00806F78">
        <w:rPr>
          <w:rFonts w:ascii="Arial" w:hAnsi="Arial" w:cs="Arial"/>
          <w:sz w:val="24"/>
          <w:szCs w:val="24"/>
        </w:rPr>
        <w:t xml:space="preserve">include </w:t>
      </w:r>
      <w:r w:rsidRPr="00806F78">
        <w:rPr>
          <w:rFonts w:ascii="Arial" w:hAnsi="Arial" w:cs="Arial"/>
          <w:sz w:val="24"/>
          <w:szCs w:val="24"/>
        </w:rPr>
        <w:t xml:space="preserve">the </w:t>
      </w:r>
      <w:r w:rsidR="00B8352C">
        <w:rPr>
          <w:rFonts w:ascii="Arial" w:hAnsi="Arial" w:cs="Arial"/>
          <w:sz w:val="24"/>
          <w:szCs w:val="24"/>
        </w:rPr>
        <w:t>$17.87 million sale of 168 units and $16.59 million sale of 134 units at 100 Swartzwood Rd., and 2 Center St., in Newton and Sussex, N.J., respectivel</w:t>
      </w:r>
      <w:r w:rsidR="008A7757">
        <w:rPr>
          <w:rFonts w:ascii="Arial" w:hAnsi="Arial" w:cs="Arial"/>
          <w:sz w:val="24"/>
          <w:szCs w:val="24"/>
        </w:rPr>
        <w:t>y</w:t>
      </w:r>
      <w:r w:rsidR="00AC573B">
        <w:rPr>
          <w:rFonts w:ascii="Arial" w:hAnsi="Arial" w:cs="Arial"/>
          <w:sz w:val="24"/>
          <w:szCs w:val="24"/>
        </w:rPr>
        <w:t xml:space="preserve">. The firm also has closed </w:t>
      </w:r>
      <w:r w:rsidR="008A7757">
        <w:rPr>
          <w:rFonts w:ascii="Arial" w:hAnsi="Arial" w:cs="Arial"/>
          <w:sz w:val="24"/>
          <w:szCs w:val="24"/>
        </w:rPr>
        <w:t xml:space="preserve">over $78 million in urban-core sales spanning Bayonne, East Orange/Orange, Elizabeth, Irvington, Jersey City, Newark, Plainfield and Union City. </w:t>
      </w:r>
    </w:p>
    <w:p w14:paraId="69DA4FD8" w14:textId="77777777" w:rsidR="00EC0C15" w:rsidRPr="00806F78" w:rsidRDefault="00EC0C15" w:rsidP="00806F78">
      <w:pPr>
        <w:pStyle w:val="NoSpacing"/>
        <w:rPr>
          <w:rFonts w:ascii="Arial" w:hAnsi="Arial" w:cs="Arial"/>
          <w:sz w:val="24"/>
          <w:szCs w:val="24"/>
          <w:shd w:val="clear" w:color="auto" w:fill="FFFFFF"/>
        </w:rPr>
      </w:pPr>
    </w:p>
    <w:p w14:paraId="77360BE6" w14:textId="77777777" w:rsidR="00837DC1" w:rsidRDefault="00BA7634" w:rsidP="00806F78">
      <w:pPr>
        <w:pStyle w:val="NoSpacing"/>
        <w:rPr>
          <w:rFonts w:ascii="Arial" w:hAnsi="Arial" w:cs="Arial"/>
          <w:sz w:val="24"/>
          <w:szCs w:val="24"/>
        </w:rPr>
      </w:pPr>
      <w:r w:rsidRPr="00806F78">
        <w:rPr>
          <w:rFonts w:ascii="Arial" w:hAnsi="Arial" w:cs="Arial"/>
          <w:sz w:val="24"/>
          <w:szCs w:val="24"/>
        </w:rPr>
        <w:t xml:space="preserve">The Greater Philadelphia/Northeast Pennsylvania metro has been another hotbed of  activity for Gebroe-Hammer’s market specialists. </w:t>
      </w:r>
      <w:r w:rsidR="006741E1">
        <w:rPr>
          <w:rFonts w:ascii="Arial" w:hAnsi="Arial" w:cs="Arial"/>
          <w:sz w:val="24"/>
          <w:szCs w:val="24"/>
        </w:rPr>
        <w:t xml:space="preserve">Since January, the firm has arranged over 16 trades encompassing 2,070+ units valued in excess of </w:t>
      </w:r>
      <w:r w:rsidR="00753669">
        <w:rPr>
          <w:rFonts w:ascii="Arial" w:hAnsi="Arial" w:cs="Arial"/>
          <w:sz w:val="24"/>
          <w:szCs w:val="24"/>
        </w:rPr>
        <w:t xml:space="preserve">more than </w:t>
      </w:r>
      <w:r w:rsidR="006741E1">
        <w:rPr>
          <w:rFonts w:ascii="Arial" w:hAnsi="Arial" w:cs="Arial"/>
          <w:sz w:val="24"/>
          <w:szCs w:val="24"/>
        </w:rPr>
        <w:t>$210 million. The garden-style and mid-rise</w:t>
      </w:r>
      <w:r w:rsidR="00753669">
        <w:rPr>
          <w:rFonts w:ascii="Arial" w:hAnsi="Arial" w:cs="Arial"/>
          <w:sz w:val="24"/>
          <w:szCs w:val="24"/>
        </w:rPr>
        <w:t>/high-rise</w:t>
      </w:r>
      <w:r w:rsidR="006741E1">
        <w:rPr>
          <w:rFonts w:ascii="Arial" w:hAnsi="Arial" w:cs="Arial"/>
          <w:sz w:val="24"/>
          <w:szCs w:val="24"/>
        </w:rPr>
        <w:t xml:space="preserve"> properties involved in these transactions are located in Philadelphia, Bucks and Chester counties as well as South Jersey’s Atlantic, Burlington, Camden and Gloucester counties. </w:t>
      </w:r>
    </w:p>
    <w:p w14:paraId="6F736F1D" w14:textId="77777777" w:rsidR="00753669" w:rsidRDefault="00753669" w:rsidP="006A0C13">
      <w:pPr>
        <w:pStyle w:val="Header"/>
        <w:widowControl w:val="0"/>
        <w:tabs>
          <w:tab w:val="clear" w:pos="4320"/>
          <w:tab w:val="clear" w:pos="8640"/>
        </w:tabs>
        <w:rPr>
          <w:rFonts w:cs="Arial"/>
          <w:szCs w:val="24"/>
        </w:rPr>
      </w:pPr>
    </w:p>
    <w:p w14:paraId="3A7A8F6A" w14:textId="77777777" w:rsidR="004C524C" w:rsidRPr="00806F78" w:rsidRDefault="006A0C13" w:rsidP="006A0C13">
      <w:pPr>
        <w:pStyle w:val="Header"/>
        <w:widowControl w:val="0"/>
        <w:tabs>
          <w:tab w:val="clear" w:pos="4320"/>
          <w:tab w:val="clear" w:pos="8640"/>
        </w:tabs>
        <w:rPr>
          <w:rFonts w:cs="Arial"/>
          <w:szCs w:val="24"/>
        </w:rPr>
      </w:pPr>
      <w:r w:rsidRPr="008C15DB">
        <w:rPr>
          <w:rFonts w:cs="Arial"/>
          <w:szCs w:val="24"/>
        </w:rPr>
        <w:t xml:space="preserve">Widely recognized for its consistent sales performance, </w:t>
      </w:r>
      <w:r w:rsidR="00753669">
        <w:rPr>
          <w:rFonts w:cs="Arial"/>
          <w:szCs w:val="24"/>
        </w:rPr>
        <w:t>Gebroe-Hammer</w:t>
      </w:r>
      <w:r w:rsidRPr="008C15DB">
        <w:rPr>
          <w:rFonts w:cs="Arial"/>
          <w:szCs w:val="24"/>
        </w:rPr>
        <w:t xml:space="preserve"> is a 1</w:t>
      </w:r>
      <w:r>
        <w:rPr>
          <w:rFonts w:cs="Arial"/>
          <w:szCs w:val="24"/>
        </w:rPr>
        <w:t>5</w:t>
      </w:r>
      <w:r w:rsidRPr="008C15DB">
        <w:rPr>
          <w:rFonts w:cs="Arial"/>
          <w:szCs w:val="24"/>
        </w:rPr>
        <w:t>-time CoStar Power Broker</w:t>
      </w:r>
      <w:r>
        <w:rPr>
          <w:rFonts w:cs="Arial"/>
          <w:szCs w:val="24"/>
        </w:rPr>
        <w:t xml:space="preserve"> and was the only Northeast firm named a Multi-Family Influencer for 2018.</w:t>
      </w:r>
      <w:r w:rsidR="00A11FA0">
        <w:rPr>
          <w:rFonts w:cs="Arial"/>
          <w:szCs w:val="24"/>
        </w:rPr>
        <w:t xml:space="preserve"> Other achievements include arranging the largest Mid-Atlantic region multi-family sale (2018); one of the nation’s top-25 single multi-family asset sales (2017); </w:t>
      </w:r>
      <w:r w:rsidR="004C524C">
        <w:rPr>
          <w:rFonts w:cs="Arial"/>
          <w:szCs w:val="24"/>
        </w:rPr>
        <w:t xml:space="preserve">and </w:t>
      </w:r>
      <w:r w:rsidR="00A11FA0">
        <w:rPr>
          <w:rFonts w:cs="Arial"/>
          <w:szCs w:val="24"/>
        </w:rPr>
        <w:t>being named among the nation’s top-25 multi-family brokers (2017)</w:t>
      </w:r>
      <w:r w:rsidR="004C524C">
        <w:rPr>
          <w:rFonts w:cs="Arial"/>
          <w:szCs w:val="24"/>
        </w:rPr>
        <w:t>.</w:t>
      </w:r>
    </w:p>
    <w:p w14:paraId="0ADCB44C" w14:textId="77777777" w:rsidR="00F4341D" w:rsidRDefault="00F4341D" w:rsidP="004C524C">
      <w:pPr>
        <w:pStyle w:val="NoSpacing"/>
        <w:jc w:val="center"/>
        <w:rPr>
          <w:rFonts w:ascii="Arial" w:hAnsi="Arial" w:cs="Arial"/>
          <w:sz w:val="24"/>
          <w:szCs w:val="24"/>
        </w:rPr>
      </w:pPr>
      <w:r w:rsidRPr="004768B8">
        <w:rPr>
          <w:rFonts w:ascii="Arial" w:hAnsi="Arial" w:cs="Arial"/>
          <w:sz w:val="24"/>
          <w:szCs w:val="24"/>
        </w:rPr>
        <w:t>###</w:t>
      </w:r>
    </w:p>
    <w:sectPr w:rsidR="00F4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14"/>
    <w:rsid w:val="00037A14"/>
    <w:rsid w:val="0007221A"/>
    <w:rsid w:val="000748CE"/>
    <w:rsid w:val="000A27C7"/>
    <w:rsid w:val="000A4A16"/>
    <w:rsid w:val="000E1E9A"/>
    <w:rsid w:val="000E2EEE"/>
    <w:rsid w:val="000E58E0"/>
    <w:rsid w:val="000F0589"/>
    <w:rsid w:val="001009E2"/>
    <w:rsid w:val="00122987"/>
    <w:rsid w:val="00165056"/>
    <w:rsid w:val="001C3BCE"/>
    <w:rsid w:val="002033BB"/>
    <w:rsid w:val="00245779"/>
    <w:rsid w:val="00276A1F"/>
    <w:rsid w:val="002C1725"/>
    <w:rsid w:val="002E6A78"/>
    <w:rsid w:val="00381C7E"/>
    <w:rsid w:val="003A481F"/>
    <w:rsid w:val="00404562"/>
    <w:rsid w:val="004063B5"/>
    <w:rsid w:val="00465745"/>
    <w:rsid w:val="00480CC3"/>
    <w:rsid w:val="004868F7"/>
    <w:rsid w:val="004C524C"/>
    <w:rsid w:val="004D261A"/>
    <w:rsid w:val="004E52F3"/>
    <w:rsid w:val="004F2749"/>
    <w:rsid w:val="004F27B9"/>
    <w:rsid w:val="004F4D9F"/>
    <w:rsid w:val="00556FA2"/>
    <w:rsid w:val="00557A0D"/>
    <w:rsid w:val="005858CE"/>
    <w:rsid w:val="00597C97"/>
    <w:rsid w:val="005C4AD6"/>
    <w:rsid w:val="006741E1"/>
    <w:rsid w:val="006A0C13"/>
    <w:rsid w:val="006A7BD8"/>
    <w:rsid w:val="006D1012"/>
    <w:rsid w:val="00733E28"/>
    <w:rsid w:val="007427E8"/>
    <w:rsid w:val="00750403"/>
    <w:rsid w:val="00753669"/>
    <w:rsid w:val="007A4A32"/>
    <w:rsid w:val="007C12B0"/>
    <w:rsid w:val="007C208E"/>
    <w:rsid w:val="00806F78"/>
    <w:rsid w:val="00837DC1"/>
    <w:rsid w:val="00855733"/>
    <w:rsid w:val="0088273A"/>
    <w:rsid w:val="008A7757"/>
    <w:rsid w:val="00902B65"/>
    <w:rsid w:val="00905236"/>
    <w:rsid w:val="00914FDE"/>
    <w:rsid w:val="00923D16"/>
    <w:rsid w:val="00957B10"/>
    <w:rsid w:val="009A63A5"/>
    <w:rsid w:val="009B60C8"/>
    <w:rsid w:val="009D1D51"/>
    <w:rsid w:val="009D57D9"/>
    <w:rsid w:val="00A002B0"/>
    <w:rsid w:val="00A11FA0"/>
    <w:rsid w:val="00A2076C"/>
    <w:rsid w:val="00AC573B"/>
    <w:rsid w:val="00B225E5"/>
    <w:rsid w:val="00B66A49"/>
    <w:rsid w:val="00B8352C"/>
    <w:rsid w:val="00BA7634"/>
    <w:rsid w:val="00BC0EE2"/>
    <w:rsid w:val="00BC5B0D"/>
    <w:rsid w:val="00BF0851"/>
    <w:rsid w:val="00BF3914"/>
    <w:rsid w:val="00C0553E"/>
    <w:rsid w:val="00C16393"/>
    <w:rsid w:val="00C165D3"/>
    <w:rsid w:val="00C3020F"/>
    <w:rsid w:val="00C86AE2"/>
    <w:rsid w:val="00CC7663"/>
    <w:rsid w:val="00D23CE4"/>
    <w:rsid w:val="00D531C6"/>
    <w:rsid w:val="00D62573"/>
    <w:rsid w:val="00DA3ADC"/>
    <w:rsid w:val="00DC114C"/>
    <w:rsid w:val="00DF3D0A"/>
    <w:rsid w:val="00E00476"/>
    <w:rsid w:val="00E0603A"/>
    <w:rsid w:val="00E16EB2"/>
    <w:rsid w:val="00EB6AAA"/>
    <w:rsid w:val="00EC0C15"/>
    <w:rsid w:val="00F14609"/>
    <w:rsid w:val="00F30F66"/>
    <w:rsid w:val="00F4341D"/>
    <w:rsid w:val="00FE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3B89"/>
  <w15:docId w15:val="{19164DBF-EF21-4684-9805-6952554A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14"/>
    <w:pPr>
      <w:spacing w:after="0" w:line="240" w:lineRule="auto"/>
    </w:pPr>
  </w:style>
  <w:style w:type="paragraph" w:styleId="ListParagraph">
    <w:name w:val="List Paragraph"/>
    <w:basedOn w:val="Normal"/>
    <w:uiPriority w:val="34"/>
    <w:qFormat/>
    <w:rsid w:val="00F14609"/>
    <w:pPr>
      <w:ind w:left="720"/>
      <w:contextualSpacing/>
    </w:pPr>
    <w:rPr>
      <w:rFonts w:ascii="Times New Roman" w:hAnsi="Times New Roman" w:cstheme="minorBidi"/>
      <w:sz w:val="24"/>
    </w:rPr>
  </w:style>
  <w:style w:type="character" w:styleId="Hyperlink">
    <w:name w:val="Hyperlink"/>
    <w:basedOn w:val="DefaultParagraphFont"/>
    <w:uiPriority w:val="99"/>
    <w:unhideWhenUsed/>
    <w:rsid w:val="00F4341D"/>
    <w:rPr>
      <w:color w:val="0000FF"/>
      <w:u w:val="single"/>
    </w:rPr>
  </w:style>
  <w:style w:type="paragraph" w:styleId="BalloonText">
    <w:name w:val="Balloon Text"/>
    <w:basedOn w:val="Normal"/>
    <w:link w:val="BalloonTextChar"/>
    <w:uiPriority w:val="99"/>
    <w:semiHidden/>
    <w:unhideWhenUsed/>
    <w:rsid w:val="000E2EEE"/>
    <w:rPr>
      <w:rFonts w:ascii="Tahoma" w:hAnsi="Tahoma" w:cs="Tahoma"/>
      <w:sz w:val="16"/>
      <w:szCs w:val="16"/>
    </w:rPr>
  </w:style>
  <w:style w:type="character" w:customStyle="1" w:styleId="BalloonTextChar">
    <w:name w:val="Balloon Text Char"/>
    <w:basedOn w:val="DefaultParagraphFont"/>
    <w:link w:val="BalloonText"/>
    <w:uiPriority w:val="99"/>
    <w:semiHidden/>
    <w:rsid w:val="000E2EEE"/>
    <w:rPr>
      <w:rFonts w:ascii="Tahoma" w:hAnsi="Tahoma" w:cs="Tahoma"/>
      <w:sz w:val="16"/>
      <w:szCs w:val="16"/>
    </w:rPr>
  </w:style>
  <w:style w:type="paragraph" w:styleId="Revision">
    <w:name w:val="Revision"/>
    <w:hidden/>
    <w:uiPriority w:val="99"/>
    <w:semiHidden/>
    <w:rsid w:val="00905236"/>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4F4D9F"/>
    <w:rPr>
      <w:color w:val="605E5C"/>
      <w:shd w:val="clear" w:color="auto" w:fill="E1DFDD"/>
    </w:rPr>
  </w:style>
  <w:style w:type="paragraph" w:styleId="Header">
    <w:name w:val="header"/>
    <w:basedOn w:val="Normal"/>
    <w:link w:val="HeaderChar"/>
    <w:uiPriority w:val="99"/>
    <w:rsid w:val="006A0C13"/>
    <w:pPr>
      <w:tabs>
        <w:tab w:val="center" w:pos="4320"/>
        <w:tab w:val="right" w:pos="8640"/>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A0C13"/>
    <w:rPr>
      <w:rFonts w:ascii="Arial" w:eastAsia="Times New Roman" w:hAnsi="Arial" w:cs="Times New Roman"/>
      <w:sz w:val="24"/>
      <w:szCs w:val="20"/>
    </w:rPr>
  </w:style>
  <w:style w:type="paragraph" w:customStyle="1" w:styleId="Default">
    <w:name w:val="Default"/>
    <w:rsid w:val="00A11FA0"/>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21">
    <w:name w:val="Pa21"/>
    <w:basedOn w:val="Default"/>
    <w:next w:val="Default"/>
    <w:uiPriority w:val="99"/>
    <w:rsid w:val="00A11FA0"/>
    <w:pPr>
      <w:spacing w:line="241" w:lineRule="atLeast"/>
    </w:pPr>
    <w:rPr>
      <w:rFonts w:cstheme="minorBidi"/>
      <w:color w:val="auto"/>
    </w:rPr>
  </w:style>
  <w:style w:type="character" w:customStyle="1" w:styleId="A14">
    <w:name w:val="A14"/>
    <w:uiPriority w:val="99"/>
    <w:rsid w:val="00A11FA0"/>
    <w:rPr>
      <w:rFonts w:cs="TradeGothic CondEighteen"/>
      <w:b/>
      <w:bCs/>
      <w:color w:val="FFFFFF"/>
      <w:sz w:val="32"/>
      <w:szCs w:val="32"/>
    </w:rPr>
  </w:style>
  <w:style w:type="character" w:customStyle="1" w:styleId="UnresolvedMention2">
    <w:name w:val="Unresolved Mention2"/>
    <w:basedOn w:val="DefaultParagraphFont"/>
    <w:uiPriority w:val="99"/>
    <w:semiHidden/>
    <w:unhideWhenUsed/>
    <w:rsid w:val="004C5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237">
      <w:bodyDiv w:val="1"/>
      <w:marLeft w:val="0"/>
      <w:marRight w:val="0"/>
      <w:marTop w:val="0"/>
      <w:marBottom w:val="0"/>
      <w:divBdr>
        <w:top w:val="none" w:sz="0" w:space="0" w:color="auto"/>
        <w:left w:val="none" w:sz="0" w:space="0" w:color="auto"/>
        <w:bottom w:val="none" w:sz="0" w:space="0" w:color="auto"/>
        <w:right w:val="none" w:sz="0" w:space="0" w:color="auto"/>
      </w:divBdr>
    </w:div>
    <w:div w:id="29457292">
      <w:bodyDiv w:val="1"/>
      <w:marLeft w:val="0"/>
      <w:marRight w:val="0"/>
      <w:marTop w:val="0"/>
      <w:marBottom w:val="0"/>
      <w:divBdr>
        <w:top w:val="none" w:sz="0" w:space="0" w:color="auto"/>
        <w:left w:val="none" w:sz="0" w:space="0" w:color="auto"/>
        <w:bottom w:val="none" w:sz="0" w:space="0" w:color="auto"/>
        <w:right w:val="none" w:sz="0" w:space="0" w:color="auto"/>
      </w:divBdr>
    </w:div>
    <w:div w:id="444618733">
      <w:bodyDiv w:val="1"/>
      <w:marLeft w:val="0"/>
      <w:marRight w:val="0"/>
      <w:marTop w:val="0"/>
      <w:marBottom w:val="0"/>
      <w:divBdr>
        <w:top w:val="none" w:sz="0" w:space="0" w:color="auto"/>
        <w:left w:val="none" w:sz="0" w:space="0" w:color="auto"/>
        <w:bottom w:val="none" w:sz="0" w:space="0" w:color="auto"/>
        <w:right w:val="none" w:sz="0" w:space="0" w:color="auto"/>
      </w:divBdr>
    </w:div>
    <w:div w:id="560558514">
      <w:bodyDiv w:val="1"/>
      <w:marLeft w:val="0"/>
      <w:marRight w:val="0"/>
      <w:marTop w:val="0"/>
      <w:marBottom w:val="0"/>
      <w:divBdr>
        <w:top w:val="none" w:sz="0" w:space="0" w:color="auto"/>
        <w:left w:val="none" w:sz="0" w:space="0" w:color="auto"/>
        <w:bottom w:val="none" w:sz="0" w:space="0" w:color="auto"/>
        <w:right w:val="none" w:sz="0" w:space="0" w:color="auto"/>
      </w:divBdr>
    </w:div>
    <w:div w:id="750741884">
      <w:bodyDiv w:val="1"/>
      <w:marLeft w:val="0"/>
      <w:marRight w:val="0"/>
      <w:marTop w:val="0"/>
      <w:marBottom w:val="0"/>
      <w:divBdr>
        <w:top w:val="none" w:sz="0" w:space="0" w:color="auto"/>
        <w:left w:val="none" w:sz="0" w:space="0" w:color="auto"/>
        <w:bottom w:val="none" w:sz="0" w:space="0" w:color="auto"/>
        <w:right w:val="none" w:sz="0" w:space="0" w:color="auto"/>
      </w:divBdr>
    </w:div>
    <w:div w:id="13271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s.com/" TargetMode="Externa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Carin McDonald</cp:lastModifiedBy>
  <cp:revision>3</cp:revision>
  <dcterms:created xsi:type="dcterms:W3CDTF">2019-07-10T14:49:00Z</dcterms:created>
  <dcterms:modified xsi:type="dcterms:W3CDTF">2019-07-15T15:37:00Z</dcterms:modified>
</cp:coreProperties>
</file>