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9C71" w14:textId="77777777" w:rsidR="00CD604B" w:rsidRPr="00A271A8" w:rsidRDefault="00240208" w:rsidP="00CD604B">
      <w:pPr>
        <w:rPr>
          <w:rFonts w:ascii="Times New Roman" w:eastAsia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i/>
          <w:sz w:val="48"/>
          <w:szCs w:val="48"/>
          <w:u w:val="single"/>
        </w:rPr>
        <w:t>News Release</w:t>
      </w:r>
    </w:p>
    <w:p w14:paraId="11DF46BD" w14:textId="77777777" w:rsidR="00CD604B" w:rsidRPr="00CD604B" w:rsidRDefault="00CD604B" w:rsidP="00CD604B">
      <w:pPr>
        <w:pStyle w:val="NoSpacing"/>
        <w:rPr>
          <w:rFonts w:ascii="Arial" w:hAnsi="Arial" w:cs="Arial"/>
          <w:sz w:val="24"/>
          <w:szCs w:val="24"/>
        </w:rPr>
      </w:pPr>
      <w:r w:rsidRPr="00CD604B">
        <w:rPr>
          <w:rFonts w:ascii="Arial" w:hAnsi="Arial" w:cs="Arial"/>
          <w:sz w:val="24"/>
          <w:szCs w:val="24"/>
        </w:rPr>
        <w:t>Gebroe-Hammer Associates</w:t>
      </w:r>
    </w:p>
    <w:p w14:paraId="3DA9702A" w14:textId="77777777" w:rsidR="00CD604B" w:rsidRPr="00CD604B" w:rsidRDefault="00CD604B" w:rsidP="00CD604B">
      <w:pPr>
        <w:pStyle w:val="NoSpacing"/>
        <w:rPr>
          <w:rFonts w:ascii="Arial" w:hAnsi="Arial" w:cs="Arial"/>
          <w:bCs/>
          <w:sz w:val="24"/>
          <w:szCs w:val="24"/>
        </w:rPr>
      </w:pPr>
      <w:r w:rsidRPr="00CD604B">
        <w:rPr>
          <w:rFonts w:ascii="Arial" w:hAnsi="Arial" w:cs="Arial"/>
          <w:bCs/>
          <w:sz w:val="24"/>
          <w:szCs w:val="24"/>
        </w:rPr>
        <w:t>2 West Northfield Road</w:t>
      </w:r>
    </w:p>
    <w:p w14:paraId="2840DB3E" w14:textId="77777777" w:rsidR="00CD604B" w:rsidRPr="00CD604B" w:rsidRDefault="00CD604B" w:rsidP="00CD604B">
      <w:pPr>
        <w:pStyle w:val="NoSpacing"/>
        <w:rPr>
          <w:rFonts w:ascii="Arial" w:hAnsi="Arial" w:cs="Arial"/>
          <w:sz w:val="24"/>
          <w:szCs w:val="24"/>
        </w:rPr>
      </w:pPr>
      <w:r w:rsidRPr="00CD604B">
        <w:rPr>
          <w:rFonts w:ascii="Arial" w:hAnsi="Arial" w:cs="Arial"/>
          <w:bCs/>
          <w:sz w:val="24"/>
          <w:szCs w:val="24"/>
        </w:rPr>
        <w:t>Livingston, NJ 07039</w:t>
      </w:r>
    </w:p>
    <w:p w14:paraId="5B27A726" w14:textId="77777777" w:rsidR="00CD604B" w:rsidRPr="00CD604B" w:rsidRDefault="00CD604B" w:rsidP="00CD604B">
      <w:pPr>
        <w:pStyle w:val="NoSpacing"/>
        <w:rPr>
          <w:rFonts w:ascii="Arial" w:hAnsi="Arial" w:cs="Arial"/>
          <w:sz w:val="24"/>
          <w:szCs w:val="24"/>
        </w:rPr>
      </w:pPr>
    </w:p>
    <w:p w14:paraId="1B443D8A" w14:textId="77777777" w:rsidR="00CD604B" w:rsidRPr="00CD604B" w:rsidRDefault="00CD604B" w:rsidP="00CD604B">
      <w:pPr>
        <w:pStyle w:val="NoSpacing"/>
        <w:rPr>
          <w:rFonts w:ascii="Arial" w:hAnsi="Arial" w:cs="Arial"/>
          <w:sz w:val="24"/>
          <w:szCs w:val="24"/>
        </w:rPr>
      </w:pPr>
      <w:r w:rsidRPr="00CD604B">
        <w:rPr>
          <w:rFonts w:ascii="Arial" w:hAnsi="Arial" w:cs="Arial"/>
          <w:sz w:val="24"/>
          <w:szCs w:val="24"/>
        </w:rPr>
        <w:t xml:space="preserve">Contact: </w:t>
      </w:r>
      <w:r w:rsidRPr="00CD604B">
        <w:rPr>
          <w:rFonts w:ascii="Arial" w:hAnsi="Arial" w:cs="Arial"/>
          <w:sz w:val="24"/>
          <w:szCs w:val="24"/>
        </w:rPr>
        <w:tab/>
        <w:t xml:space="preserve">Carin McDonald / </w:t>
      </w:r>
      <w:hyperlink r:id="rId4" w:history="1">
        <w:r w:rsidRPr="00CD604B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CD604B">
        <w:rPr>
          <w:rFonts w:ascii="Arial" w:hAnsi="Arial" w:cs="Arial"/>
          <w:sz w:val="24"/>
          <w:szCs w:val="24"/>
        </w:rPr>
        <w:t xml:space="preserve"> / 973.513.9680</w:t>
      </w:r>
    </w:p>
    <w:p w14:paraId="23F99DB8" w14:textId="77777777" w:rsidR="00CD604B" w:rsidRPr="00CD604B" w:rsidRDefault="00CD604B" w:rsidP="00CD604B">
      <w:pPr>
        <w:pStyle w:val="NoSpacing"/>
        <w:rPr>
          <w:rFonts w:ascii="Arial" w:hAnsi="Arial" w:cs="Arial"/>
          <w:sz w:val="24"/>
          <w:szCs w:val="24"/>
        </w:rPr>
      </w:pPr>
      <w:r w:rsidRPr="00CD60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604B">
        <w:rPr>
          <w:rFonts w:ascii="Arial" w:hAnsi="Arial" w:cs="Arial"/>
          <w:sz w:val="24"/>
          <w:szCs w:val="24"/>
        </w:rPr>
        <w:t xml:space="preserve">Follow us on </w:t>
      </w:r>
      <w:hyperlink r:id="rId5" w:history="1">
        <w:r w:rsidRPr="00CD604B">
          <w:rPr>
            <w:rStyle w:val="Hyperlink"/>
            <w:rFonts w:ascii="Arial" w:hAnsi="Arial" w:cs="Arial"/>
            <w:sz w:val="24"/>
            <w:szCs w:val="24"/>
          </w:rPr>
          <w:t>Twitter</w:t>
        </w:r>
      </w:hyperlink>
      <w:r w:rsidRPr="00CD604B"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Pr="00CD604B">
          <w:rPr>
            <w:rStyle w:val="Hyperlink"/>
            <w:rFonts w:ascii="Arial" w:hAnsi="Arial" w:cs="Arial"/>
            <w:sz w:val="24"/>
            <w:szCs w:val="24"/>
          </w:rPr>
          <w:t>LinkedIn</w:t>
        </w:r>
      </w:hyperlink>
      <w:r w:rsidRPr="00CD604B">
        <w:rPr>
          <w:rFonts w:ascii="Arial" w:hAnsi="Arial" w:cs="Arial"/>
          <w:sz w:val="24"/>
          <w:szCs w:val="24"/>
        </w:rPr>
        <w:t xml:space="preserve"> / </w:t>
      </w:r>
      <w:hyperlink r:id="rId7" w:history="1">
        <w:r w:rsidRPr="00CD604B">
          <w:rPr>
            <w:rStyle w:val="Hyperlink"/>
            <w:rFonts w:ascii="Arial" w:hAnsi="Arial" w:cs="Arial"/>
            <w:sz w:val="24"/>
            <w:szCs w:val="24"/>
          </w:rPr>
          <w:t>Facebook</w:t>
        </w:r>
      </w:hyperlink>
    </w:p>
    <w:p w14:paraId="3A24535E" w14:textId="77777777" w:rsidR="00CD604B" w:rsidRDefault="00CD604B" w:rsidP="00D3332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E9F077B" w14:textId="77777777" w:rsidR="00CD604B" w:rsidRDefault="00CD604B" w:rsidP="00D3332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Mapleview Apartments in South Jersey Sells for $9.75M in Transaction Arranged by Gebroe-Hammer Associates</w:t>
      </w:r>
    </w:p>
    <w:p w14:paraId="55EEB45A" w14:textId="77777777" w:rsidR="00CD604B" w:rsidRPr="00CD604B" w:rsidRDefault="00CD604B" w:rsidP="00D3332C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Quaint Borough of </w:t>
      </w:r>
      <w:r w:rsidRPr="00CD604B">
        <w:rPr>
          <w:rFonts w:ascii="Arial" w:hAnsi="Arial" w:cs="Arial"/>
          <w:i/>
          <w:sz w:val="24"/>
          <w:szCs w:val="24"/>
        </w:rPr>
        <w:t>Merchantville Boasts Above-Average Tenant Demand</w:t>
      </w:r>
    </w:p>
    <w:p w14:paraId="4189C327" w14:textId="77777777" w:rsidR="00CD604B" w:rsidRDefault="00CD604B" w:rsidP="00D3332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107C91" w14:textId="4C0C73DD" w:rsidR="00530D3A" w:rsidRPr="00D3332C" w:rsidRDefault="00530D3A" w:rsidP="00D3332C">
      <w:pPr>
        <w:pStyle w:val="NoSpacing"/>
        <w:rPr>
          <w:rFonts w:ascii="Arial" w:hAnsi="Arial" w:cs="Arial"/>
          <w:sz w:val="24"/>
          <w:szCs w:val="24"/>
        </w:rPr>
      </w:pPr>
      <w:r w:rsidRPr="00D3332C">
        <w:rPr>
          <w:rFonts w:ascii="Arial" w:hAnsi="Arial" w:cs="Arial"/>
          <w:b/>
          <w:sz w:val="24"/>
          <w:szCs w:val="24"/>
        </w:rPr>
        <w:t xml:space="preserve">Merchantville, N.J., March </w:t>
      </w:r>
      <w:r w:rsidR="00240208">
        <w:rPr>
          <w:rFonts w:ascii="Arial" w:hAnsi="Arial" w:cs="Arial"/>
          <w:b/>
          <w:sz w:val="24"/>
          <w:szCs w:val="24"/>
        </w:rPr>
        <w:t>2</w:t>
      </w:r>
      <w:r w:rsidR="00D57447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D3332C">
        <w:rPr>
          <w:rFonts w:ascii="Arial" w:hAnsi="Arial" w:cs="Arial"/>
          <w:b/>
          <w:sz w:val="24"/>
          <w:szCs w:val="24"/>
        </w:rPr>
        <w:t>, 2019</w:t>
      </w:r>
      <w:r w:rsidRPr="00D3332C">
        <w:rPr>
          <w:rFonts w:ascii="Arial" w:hAnsi="Arial" w:cs="Arial"/>
          <w:sz w:val="24"/>
          <w:szCs w:val="24"/>
        </w:rPr>
        <w:t xml:space="preserve"> – </w:t>
      </w:r>
      <w:hyperlink r:id="rId8" w:history="1">
        <w:proofErr w:type="spellStart"/>
        <w:r w:rsidR="00CD604B" w:rsidRPr="009E2851">
          <w:rPr>
            <w:rStyle w:val="Hyperlink"/>
            <w:rFonts w:ascii="Arial" w:hAnsi="Arial" w:cs="Arial"/>
            <w:sz w:val="24"/>
            <w:szCs w:val="24"/>
          </w:rPr>
          <w:t>Gebroe</w:t>
        </w:r>
        <w:proofErr w:type="spellEnd"/>
        <w:r w:rsidR="00CD604B" w:rsidRPr="009E2851">
          <w:rPr>
            <w:rStyle w:val="Hyperlink"/>
            <w:rFonts w:ascii="Arial" w:hAnsi="Arial" w:cs="Arial"/>
            <w:sz w:val="24"/>
            <w:szCs w:val="24"/>
          </w:rPr>
          <w:t>-Hammer Associates</w:t>
        </w:r>
      </w:hyperlink>
      <w:r w:rsidRPr="00D3332C">
        <w:rPr>
          <w:rFonts w:ascii="Arial" w:hAnsi="Arial" w:cs="Arial"/>
          <w:sz w:val="24"/>
          <w:szCs w:val="24"/>
        </w:rPr>
        <w:t xml:space="preserve"> has arranged the $9.75 million sale of Mapleview Apartments, a 110-unit South Jersey apartment community located at 56 West Maple Ave., in Merchantville. Senior Vice President Adam Zweibel spearheaded the brokerage team</w:t>
      </w:r>
      <w:r w:rsidR="00240208">
        <w:rPr>
          <w:rFonts w:ascii="Arial" w:hAnsi="Arial" w:cs="Arial"/>
          <w:sz w:val="24"/>
          <w:szCs w:val="24"/>
        </w:rPr>
        <w:t xml:space="preserve"> that</w:t>
      </w:r>
      <w:r w:rsidRPr="00D3332C">
        <w:rPr>
          <w:rFonts w:ascii="Arial" w:hAnsi="Arial" w:cs="Arial"/>
          <w:sz w:val="24"/>
          <w:szCs w:val="24"/>
        </w:rPr>
        <w:t xml:space="preserve"> included Sales Associate Eli Herskowitz in exclusively representing the seller, </w:t>
      </w:r>
      <w:r w:rsidR="00784375">
        <w:rPr>
          <w:rFonts w:ascii="Arial" w:hAnsi="Arial" w:cs="Arial"/>
          <w:sz w:val="24"/>
          <w:szCs w:val="24"/>
        </w:rPr>
        <w:t>Emanuel</w:t>
      </w:r>
      <w:r w:rsidR="00240208">
        <w:rPr>
          <w:rFonts w:ascii="Arial" w:hAnsi="Arial" w:cs="Arial"/>
          <w:sz w:val="24"/>
          <w:szCs w:val="24"/>
        </w:rPr>
        <w:t xml:space="preserve"> at </w:t>
      </w:r>
      <w:r w:rsidR="00784375">
        <w:rPr>
          <w:rFonts w:ascii="Arial" w:hAnsi="Arial" w:cs="Arial"/>
          <w:sz w:val="24"/>
          <w:szCs w:val="24"/>
        </w:rPr>
        <w:t>Maple LLC</w:t>
      </w:r>
      <w:r w:rsidR="00240208">
        <w:rPr>
          <w:rFonts w:ascii="Arial" w:hAnsi="Arial" w:cs="Arial"/>
          <w:sz w:val="24"/>
          <w:szCs w:val="24"/>
        </w:rPr>
        <w:t>,</w:t>
      </w:r>
      <w:r w:rsidRPr="00D3332C">
        <w:rPr>
          <w:rFonts w:ascii="Arial" w:hAnsi="Arial" w:cs="Arial"/>
          <w:sz w:val="24"/>
          <w:szCs w:val="24"/>
        </w:rPr>
        <w:t xml:space="preserve"> and procuring the buyer, a private investor. </w:t>
      </w:r>
    </w:p>
    <w:p w14:paraId="5C87B8DD" w14:textId="77777777" w:rsidR="00530D3A" w:rsidRPr="00D3332C" w:rsidRDefault="00530D3A" w:rsidP="00D3332C">
      <w:pPr>
        <w:pStyle w:val="NoSpacing"/>
        <w:rPr>
          <w:rFonts w:ascii="Arial" w:hAnsi="Arial" w:cs="Arial"/>
          <w:sz w:val="24"/>
          <w:szCs w:val="24"/>
        </w:rPr>
      </w:pPr>
    </w:p>
    <w:p w14:paraId="5DCBEF98" w14:textId="77777777" w:rsidR="00530D3A" w:rsidRPr="00D3332C" w:rsidRDefault="00530D3A" w:rsidP="00D3332C">
      <w:pPr>
        <w:pStyle w:val="NoSpacing"/>
        <w:rPr>
          <w:rFonts w:ascii="Arial" w:hAnsi="Arial" w:cs="Arial"/>
          <w:sz w:val="24"/>
          <w:szCs w:val="24"/>
        </w:rPr>
      </w:pPr>
      <w:r w:rsidRPr="00D3332C">
        <w:rPr>
          <w:rFonts w:ascii="Arial" w:hAnsi="Arial" w:cs="Arial"/>
          <w:sz w:val="24"/>
          <w:szCs w:val="24"/>
        </w:rPr>
        <w:t>Built in 1946, the historically stabilized garden-style community is located 15 minutes from Philadelphia. Merchantville is an</w:t>
      </w:r>
      <w:r w:rsidR="00D3332C">
        <w:rPr>
          <w:rFonts w:ascii="Arial" w:hAnsi="Arial" w:cs="Arial"/>
          <w:sz w:val="24"/>
          <w:szCs w:val="24"/>
        </w:rPr>
        <w:t xml:space="preserve"> established </w:t>
      </w:r>
      <w:r w:rsidRPr="00D3332C">
        <w:rPr>
          <w:rFonts w:ascii="Arial" w:hAnsi="Arial" w:cs="Arial"/>
          <w:sz w:val="24"/>
          <w:szCs w:val="24"/>
        </w:rPr>
        <w:t xml:space="preserve">suburban-bedroom community </w:t>
      </w:r>
      <w:r w:rsidR="00D3332C">
        <w:rPr>
          <w:rFonts w:ascii="Arial" w:hAnsi="Arial" w:cs="Arial"/>
          <w:sz w:val="24"/>
          <w:szCs w:val="24"/>
        </w:rPr>
        <w:t>just</w:t>
      </w:r>
      <w:r w:rsidRPr="00D3332C">
        <w:rPr>
          <w:rFonts w:ascii="Arial" w:hAnsi="Arial" w:cs="Arial"/>
          <w:sz w:val="24"/>
          <w:szCs w:val="24"/>
        </w:rPr>
        <w:t xml:space="preserve"> 2.5 miles from Cherry Hill, South Jersey’s center of commerce and employment.   </w:t>
      </w:r>
    </w:p>
    <w:p w14:paraId="73B376FA" w14:textId="77777777" w:rsidR="00530D3A" w:rsidRPr="00D3332C" w:rsidRDefault="00530D3A" w:rsidP="00D3332C">
      <w:pPr>
        <w:pStyle w:val="NoSpacing"/>
        <w:rPr>
          <w:rFonts w:ascii="Arial" w:hAnsi="Arial" w:cs="Arial"/>
          <w:sz w:val="24"/>
          <w:szCs w:val="24"/>
        </w:rPr>
      </w:pPr>
    </w:p>
    <w:p w14:paraId="46E85014" w14:textId="77777777" w:rsidR="00530D3A" w:rsidRPr="00D3332C" w:rsidRDefault="00530D3A" w:rsidP="00D3332C">
      <w:pPr>
        <w:pStyle w:val="NoSpacing"/>
        <w:rPr>
          <w:rFonts w:ascii="Arial" w:hAnsi="Arial" w:cs="Arial"/>
          <w:sz w:val="24"/>
          <w:szCs w:val="24"/>
        </w:rPr>
      </w:pPr>
      <w:r w:rsidRPr="00D3332C">
        <w:rPr>
          <w:rFonts w:ascii="Arial" w:hAnsi="Arial" w:cs="Arial"/>
          <w:sz w:val="24"/>
          <w:szCs w:val="24"/>
        </w:rPr>
        <w:t>“The buyer was attracted to Mapleview’s one- and two-bedroom unit mix, eas</w:t>
      </w:r>
      <w:r w:rsidR="00D3332C">
        <w:rPr>
          <w:rFonts w:ascii="Arial" w:hAnsi="Arial" w:cs="Arial"/>
          <w:sz w:val="24"/>
          <w:szCs w:val="24"/>
        </w:rPr>
        <w:t>e of</w:t>
      </w:r>
      <w:r w:rsidRPr="00D3332C">
        <w:rPr>
          <w:rFonts w:ascii="Arial" w:hAnsi="Arial" w:cs="Arial"/>
          <w:sz w:val="24"/>
          <w:szCs w:val="24"/>
        </w:rPr>
        <w:t xml:space="preserve"> connectivity to Cherry Hill and Philadelphia and</w:t>
      </w:r>
      <w:r w:rsidR="00D3332C">
        <w:rPr>
          <w:rFonts w:ascii="Arial" w:hAnsi="Arial" w:cs="Arial"/>
          <w:sz w:val="24"/>
          <w:szCs w:val="24"/>
        </w:rPr>
        <w:t xml:space="preserve"> its </w:t>
      </w:r>
      <w:r w:rsidR="00D3332C" w:rsidRPr="00D3332C">
        <w:rPr>
          <w:rFonts w:ascii="Arial" w:hAnsi="Arial" w:cs="Arial"/>
          <w:sz w:val="24"/>
          <w:szCs w:val="24"/>
        </w:rPr>
        <w:t xml:space="preserve">inherent </w:t>
      </w:r>
      <w:r w:rsidRPr="00D3332C">
        <w:rPr>
          <w:rFonts w:ascii="Arial" w:hAnsi="Arial" w:cs="Arial"/>
          <w:sz w:val="24"/>
          <w:szCs w:val="24"/>
        </w:rPr>
        <w:t>value-add</w:t>
      </w:r>
      <w:r w:rsidR="00D3332C">
        <w:rPr>
          <w:rFonts w:ascii="Arial" w:hAnsi="Arial" w:cs="Arial"/>
          <w:sz w:val="24"/>
          <w:szCs w:val="24"/>
        </w:rPr>
        <w:t>/capital</w:t>
      </w:r>
      <w:r w:rsidR="00CD604B">
        <w:rPr>
          <w:rFonts w:ascii="Arial" w:hAnsi="Arial" w:cs="Arial"/>
          <w:sz w:val="24"/>
          <w:szCs w:val="24"/>
        </w:rPr>
        <w:t>-</w:t>
      </w:r>
      <w:r w:rsidR="00D3332C">
        <w:rPr>
          <w:rFonts w:ascii="Arial" w:hAnsi="Arial" w:cs="Arial"/>
          <w:sz w:val="24"/>
          <w:szCs w:val="24"/>
        </w:rPr>
        <w:t>improvement</w:t>
      </w:r>
      <w:r w:rsidR="00D3332C" w:rsidRPr="00D3332C">
        <w:rPr>
          <w:rFonts w:ascii="Arial" w:hAnsi="Arial" w:cs="Arial"/>
          <w:sz w:val="24"/>
          <w:szCs w:val="24"/>
        </w:rPr>
        <w:t xml:space="preserve"> component</w:t>
      </w:r>
      <w:r w:rsidRPr="00D3332C">
        <w:rPr>
          <w:rFonts w:ascii="Arial" w:hAnsi="Arial" w:cs="Arial"/>
          <w:sz w:val="24"/>
          <w:szCs w:val="24"/>
        </w:rPr>
        <w:t xml:space="preserve">,” said Zweibel. “Demand </w:t>
      </w:r>
      <w:r w:rsidR="00E1155E">
        <w:rPr>
          <w:rFonts w:ascii="Arial" w:hAnsi="Arial" w:cs="Arial"/>
          <w:sz w:val="24"/>
          <w:szCs w:val="24"/>
        </w:rPr>
        <w:t xml:space="preserve">for apartment-home living on the periphery of Philadelphia is well above average </w:t>
      </w:r>
      <w:r w:rsidRPr="00D3332C">
        <w:rPr>
          <w:rFonts w:ascii="Arial" w:hAnsi="Arial" w:cs="Arial"/>
          <w:sz w:val="24"/>
          <w:szCs w:val="24"/>
        </w:rPr>
        <w:t xml:space="preserve">among the </w:t>
      </w:r>
      <w:r w:rsidR="00E1155E">
        <w:rPr>
          <w:rFonts w:ascii="Arial" w:hAnsi="Arial" w:cs="Arial"/>
          <w:sz w:val="24"/>
          <w:szCs w:val="24"/>
        </w:rPr>
        <w:t xml:space="preserve">region’s </w:t>
      </w:r>
      <w:r w:rsidRPr="00D3332C">
        <w:rPr>
          <w:rFonts w:ascii="Arial" w:hAnsi="Arial" w:cs="Arial"/>
          <w:sz w:val="24"/>
          <w:szCs w:val="24"/>
        </w:rPr>
        <w:t>highly educated professional tenant base</w:t>
      </w:r>
      <w:r w:rsidR="00D3332C" w:rsidRPr="00D3332C">
        <w:rPr>
          <w:rFonts w:ascii="Arial" w:hAnsi="Arial" w:cs="Arial"/>
          <w:sz w:val="24"/>
          <w:szCs w:val="24"/>
        </w:rPr>
        <w:t xml:space="preserve">, signaling favorable property repositioning in both the short and long term.”   </w:t>
      </w:r>
    </w:p>
    <w:p w14:paraId="5954E176" w14:textId="77777777" w:rsidR="00530D3A" w:rsidRPr="00D3332C" w:rsidRDefault="00530D3A" w:rsidP="00D3332C">
      <w:pPr>
        <w:pStyle w:val="NoSpacing"/>
        <w:rPr>
          <w:rFonts w:ascii="Arial" w:hAnsi="Arial" w:cs="Arial"/>
          <w:sz w:val="24"/>
          <w:szCs w:val="24"/>
        </w:rPr>
      </w:pPr>
    </w:p>
    <w:p w14:paraId="285A4FAC" w14:textId="77777777" w:rsidR="00530D3A" w:rsidRDefault="00530D3A" w:rsidP="00D3332C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D3332C">
        <w:rPr>
          <w:rFonts w:ascii="Arial" w:hAnsi="Arial" w:cs="Arial"/>
          <w:color w:val="000000"/>
          <w:sz w:val="24"/>
          <w:szCs w:val="24"/>
        </w:rPr>
        <w:t>Situated within the heart of the Wellwood neighborhood</w:t>
      </w:r>
      <w:r w:rsidR="00E115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332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E1155E">
        <w:rPr>
          <w:rFonts w:ascii="Arial" w:hAnsi="Arial" w:cs="Arial"/>
          <w:color w:val="000000"/>
          <w:sz w:val="24"/>
          <w:szCs w:val="24"/>
        </w:rPr>
        <w:t>Merchantville</w:t>
      </w:r>
      <w:r w:rsidRPr="00D3332C">
        <w:rPr>
          <w:rFonts w:ascii="Arial" w:hAnsi="Arial" w:cs="Arial"/>
          <w:color w:val="000000"/>
          <w:sz w:val="24"/>
          <w:szCs w:val="24"/>
        </w:rPr>
        <w:t>’s most expensive and highest-appreciating neighborhood since 2000 – Mapleview Apartments is comprised of 26 one- and 84 two-bedroom layouts.</w:t>
      </w:r>
      <w:r w:rsidR="00D3332C">
        <w:rPr>
          <w:rFonts w:ascii="Arial" w:hAnsi="Arial" w:cs="Arial"/>
          <w:color w:val="000000"/>
          <w:sz w:val="24"/>
          <w:szCs w:val="24"/>
        </w:rPr>
        <w:t xml:space="preserve"> It is within </w:t>
      </w:r>
      <w:r w:rsidR="00E1155E">
        <w:rPr>
          <w:rFonts w:ascii="Arial" w:hAnsi="Arial" w:cs="Arial"/>
          <w:color w:val="000000"/>
          <w:sz w:val="24"/>
          <w:szCs w:val="24"/>
        </w:rPr>
        <w:t>a short walk</w:t>
      </w:r>
      <w:r w:rsidR="00D3332C">
        <w:rPr>
          <w:rFonts w:ascii="Arial" w:hAnsi="Arial" w:cs="Arial"/>
          <w:color w:val="000000"/>
          <w:sz w:val="24"/>
          <w:szCs w:val="24"/>
        </w:rPr>
        <w:t xml:space="preserve"> to grocery stores, coffee shops, dining</w:t>
      </w:r>
      <w:r w:rsidR="00E1155E">
        <w:rPr>
          <w:rFonts w:ascii="Arial" w:hAnsi="Arial" w:cs="Arial"/>
          <w:color w:val="000000"/>
          <w:sz w:val="24"/>
          <w:szCs w:val="24"/>
        </w:rPr>
        <w:t xml:space="preserve">, </w:t>
      </w:r>
      <w:r w:rsidR="00D3332C">
        <w:rPr>
          <w:rFonts w:ascii="Arial" w:hAnsi="Arial" w:cs="Arial"/>
          <w:color w:val="000000"/>
          <w:sz w:val="24"/>
          <w:szCs w:val="24"/>
        </w:rPr>
        <w:t>schools</w:t>
      </w:r>
      <w:r w:rsidR="00E1155E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240208">
        <w:rPr>
          <w:rFonts w:ascii="Arial" w:hAnsi="Arial" w:cs="Arial"/>
          <w:color w:val="000000"/>
          <w:sz w:val="24"/>
          <w:szCs w:val="24"/>
        </w:rPr>
        <w:t xml:space="preserve">a </w:t>
      </w:r>
      <w:r w:rsidR="00E1155E">
        <w:rPr>
          <w:rFonts w:ascii="Arial" w:hAnsi="Arial" w:cs="Arial"/>
          <w:color w:val="000000"/>
          <w:sz w:val="24"/>
          <w:szCs w:val="24"/>
        </w:rPr>
        <w:t>NJ Transit bus route stop</w:t>
      </w:r>
      <w:r w:rsidR="00240208">
        <w:rPr>
          <w:rFonts w:ascii="Arial" w:hAnsi="Arial" w:cs="Arial"/>
          <w:color w:val="000000"/>
          <w:sz w:val="24"/>
          <w:szCs w:val="24"/>
        </w:rPr>
        <w:t xml:space="preserve"> across the street</w:t>
      </w:r>
      <w:r w:rsidR="00D3332C">
        <w:rPr>
          <w:rFonts w:ascii="Arial" w:hAnsi="Arial" w:cs="Arial"/>
          <w:color w:val="000000"/>
          <w:sz w:val="24"/>
          <w:szCs w:val="24"/>
        </w:rPr>
        <w:t>. Major commercial and retail centers are in Collingswood, Haddonfield and Haddon Heights</w:t>
      </w:r>
      <w:r w:rsidR="00CD604B">
        <w:rPr>
          <w:rFonts w:ascii="Arial" w:hAnsi="Arial" w:cs="Arial"/>
          <w:color w:val="000000"/>
          <w:sz w:val="24"/>
          <w:szCs w:val="24"/>
        </w:rPr>
        <w:t xml:space="preserve">. </w:t>
      </w:r>
      <w:r w:rsidR="00D3332C">
        <w:rPr>
          <w:rFonts w:ascii="Arial" w:hAnsi="Arial" w:cs="Arial"/>
          <w:color w:val="000000"/>
          <w:sz w:val="24"/>
          <w:szCs w:val="24"/>
        </w:rPr>
        <w:t>Cherry Hill Mall and Moorestown Mall are two and five miles away, respectively.</w:t>
      </w:r>
      <w:r w:rsidRPr="00D3332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AF513A" w14:textId="77777777" w:rsidR="00E1155E" w:rsidRDefault="00E1155E" w:rsidP="00D3332C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FCBEC71" w14:textId="77777777" w:rsidR="00D3332C" w:rsidRDefault="00E1155E" w:rsidP="00D3332C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“Feeding Southwest New Jersey’s emergence as a fortified out-commuter enclave is its affordability </w:t>
      </w:r>
      <w:r w:rsidR="00CD604B"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as compared to Philadelphia City Proper</w:t>
      </w:r>
      <w:r w:rsidR="00CD604B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as well as mass-transit and highway accessibility to regional employment centers, from Cherry Hill and Philadelphia to the Trenton/Hamilton corridor,” added Zweibel. “The overall demographic of the region </w:t>
      </w:r>
      <w:r w:rsidR="00CD604B">
        <w:rPr>
          <w:rFonts w:ascii="Arial" w:hAnsi="Arial" w:cs="Arial"/>
          <w:color w:val="000000"/>
          <w:sz w:val="24"/>
          <w:szCs w:val="24"/>
        </w:rPr>
        <w:t xml:space="preserve">continues to </w:t>
      </w:r>
      <w:r>
        <w:rPr>
          <w:rFonts w:ascii="Arial" w:hAnsi="Arial" w:cs="Arial"/>
          <w:color w:val="000000"/>
          <w:sz w:val="24"/>
          <w:szCs w:val="24"/>
        </w:rPr>
        <w:t>transform thanks to a growing post-bac, established millennial and empty-nester tenant population.”</w:t>
      </w:r>
    </w:p>
    <w:p w14:paraId="4D3AAB1A" w14:textId="77777777" w:rsidR="00CD604B" w:rsidRDefault="00CD604B" w:rsidP="00D3332C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5EC2EE9E" w14:textId="77777777" w:rsidR="00CD604B" w:rsidRPr="008C15DB" w:rsidRDefault="00CD604B" w:rsidP="00CD604B">
      <w:pPr>
        <w:pStyle w:val="Header"/>
        <w:widowControl w:val="0"/>
        <w:tabs>
          <w:tab w:val="clear" w:pos="4320"/>
          <w:tab w:val="clear" w:pos="8640"/>
        </w:tabs>
        <w:rPr>
          <w:rFonts w:cs="Arial"/>
          <w:szCs w:val="24"/>
        </w:rPr>
      </w:pPr>
      <w:r w:rsidRPr="008C15DB">
        <w:rPr>
          <w:rFonts w:cs="Arial"/>
          <w:szCs w:val="24"/>
        </w:rPr>
        <w:lastRenderedPageBreak/>
        <w:t xml:space="preserve">Since 1975, Gebroe-Hammer’s brokerage activities have concentrated on </w:t>
      </w:r>
      <w:r>
        <w:rPr>
          <w:rFonts w:cs="Arial"/>
          <w:szCs w:val="24"/>
        </w:rPr>
        <w:t xml:space="preserve">all multi-family types including Class A, B and C </w:t>
      </w:r>
      <w:r w:rsidRPr="008C15DB">
        <w:rPr>
          <w:rFonts w:cs="Arial"/>
          <w:szCs w:val="24"/>
        </w:rPr>
        <w:t>high-rise and garden-apartment properties. While initially focusing on New Jersey, the firm has evolved during the past 4</w:t>
      </w:r>
      <w:r>
        <w:rPr>
          <w:rFonts w:cs="Arial"/>
          <w:szCs w:val="24"/>
        </w:rPr>
        <w:t>4</w:t>
      </w:r>
      <w:r w:rsidRPr="008C15DB">
        <w:rPr>
          <w:rFonts w:cs="Arial"/>
          <w:szCs w:val="24"/>
        </w:rPr>
        <w:t xml:space="preserve"> years to also dominate the northeastern Pennsylvania and New York State submarkets as well as represent client interests nationally. Widely recognized for its consistent sales performance, the firm is a 14-time CoStar Power Broker</w:t>
      </w:r>
      <w:r>
        <w:rPr>
          <w:rFonts w:cs="Arial"/>
          <w:szCs w:val="24"/>
        </w:rPr>
        <w:t xml:space="preserve"> and was the only Northeast firm named a Multi-Family Influencer for 2018.</w:t>
      </w:r>
    </w:p>
    <w:p w14:paraId="77490BFF" w14:textId="77777777" w:rsidR="00CD604B" w:rsidRDefault="00CD604B" w:rsidP="00CD604B">
      <w:pPr>
        <w:pStyle w:val="NoSpacing"/>
        <w:rPr>
          <w:rFonts w:ascii="Arial" w:hAnsi="Arial" w:cs="Arial"/>
          <w:sz w:val="24"/>
          <w:szCs w:val="24"/>
        </w:rPr>
      </w:pPr>
    </w:p>
    <w:p w14:paraId="485E255B" w14:textId="77777777" w:rsidR="00CD604B" w:rsidRPr="002C6A7C" w:rsidRDefault="00CD604B" w:rsidP="00CD604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5ECBE74D" w14:textId="77777777" w:rsidR="00CD604B" w:rsidRDefault="00CD604B" w:rsidP="00D3332C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F756D9B" w14:textId="77777777" w:rsidR="00E1155E" w:rsidRDefault="00E1155E" w:rsidP="00D3332C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6FABE14" w14:textId="77777777" w:rsidR="00D3332C" w:rsidRPr="00D3332C" w:rsidRDefault="00D3332C" w:rsidP="00D3332C">
      <w:pPr>
        <w:pStyle w:val="NoSpacing"/>
        <w:rPr>
          <w:rFonts w:ascii="Arial" w:hAnsi="Arial" w:cs="Arial"/>
          <w:sz w:val="24"/>
          <w:szCs w:val="24"/>
        </w:rPr>
      </w:pPr>
    </w:p>
    <w:sectPr w:rsidR="00D3332C" w:rsidRPr="00D3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3A"/>
    <w:rsid w:val="00240208"/>
    <w:rsid w:val="00530D3A"/>
    <w:rsid w:val="00784375"/>
    <w:rsid w:val="00CD604B"/>
    <w:rsid w:val="00D3332C"/>
    <w:rsid w:val="00D57447"/>
    <w:rsid w:val="00E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0901"/>
  <w15:docId w15:val="{FB997560-661C-468B-AF88-EC70197D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530D3A"/>
    <w:pPr>
      <w:autoSpaceDE w:val="0"/>
      <w:autoSpaceDN w:val="0"/>
      <w:adjustRightInd w:val="0"/>
      <w:spacing w:after="0" w:line="221" w:lineRule="atLeast"/>
    </w:pPr>
    <w:rPr>
      <w:rFonts w:ascii="Utopia" w:hAnsi="Utopia"/>
      <w:sz w:val="24"/>
      <w:szCs w:val="24"/>
    </w:rPr>
  </w:style>
  <w:style w:type="paragraph" w:styleId="NoSpacing">
    <w:name w:val="No Spacing"/>
    <w:uiPriority w:val="1"/>
    <w:qFormat/>
    <w:rsid w:val="00530D3A"/>
    <w:pPr>
      <w:spacing w:after="0" w:line="240" w:lineRule="auto"/>
    </w:pPr>
  </w:style>
  <w:style w:type="paragraph" w:customStyle="1" w:styleId="Default">
    <w:name w:val="Default"/>
    <w:rsid w:val="00530D3A"/>
    <w:pPr>
      <w:autoSpaceDE w:val="0"/>
      <w:autoSpaceDN w:val="0"/>
      <w:adjustRightInd w:val="0"/>
      <w:spacing w:after="0" w:line="240" w:lineRule="auto"/>
    </w:pPr>
    <w:rPr>
      <w:rFonts w:ascii="Utopia" w:hAnsi="Utopia" w:cs="Utopia"/>
      <w:color w:val="000000"/>
      <w:sz w:val="24"/>
      <w:szCs w:val="24"/>
    </w:rPr>
  </w:style>
  <w:style w:type="character" w:customStyle="1" w:styleId="A9">
    <w:name w:val="A9"/>
    <w:uiPriority w:val="99"/>
    <w:rsid w:val="00530D3A"/>
    <w:rPr>
      <w:rFonts w:cs="Utopia"/>
      <w:color w:val="000000"/>
    </w:rPr>
  </w:style>
  <w:style w:type="paragraph" w:styleId="Header">
    <w:name w:val="header"/>
    <w:basedOn w:val="Normal"/>
    <w:link w:val="HeaderChar"/>
    <w:uiPriority w:val="99"/>
    <w:rsid w:val="00CD604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604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D6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broehamm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mmstrateg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mm-strategic-communications/" TargetMode="External"/><Relationship Id="rId5" Type="http://schemas.openxmlformats.org/officeDocument/2006/relationships/hyperlink" Target="https://twitter.com/CMMStrategic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in@cmmstrateg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Jeanne Luehs</cp:lastModifiedBy>
  <cp:revision>3</cp:revision>
  <dcterms:created xsi:type="dcterms:W3CDTF">2019-03-20T01:00:00Z</dcterms:created>
  <dcterms:modified xsi:type="dcterms:W3CDTF">2019-03-28T14:16:00Z</dcterms:modified>
</cp:coreProperties>
</file>