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01034" w14:textId="77777777" w:rsidR="000C4C1B" w:rsidRPr="000C4C1B" w:rsidRDefault="00B91375" w:rsidP="00852E1E">
      <w:pPr>
        <w:pStyle w:val="NoSpacing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News Release</w:t>
      </w:r>
    </w:p>
    <w:p w14:paraId="5A9A6F42" w14:textId="77777777" w:rsidR="000C4C1B" w:rsidRDefault="000C4C1B" w:rsidP="00852E1E">
      <w:pPr>
        <w:pStyle w:val="NoSpacing"/>
        <w:rPr>
          <w:rFonts w:ascii="Arial" w:hAnsi="Arial" w:cs="Arial"/>
          <w:sz w:val="24"/>
          <w:szCs w:val="24"/>
        </w:rPr>
      </w:pPr>
    </w:p>
    <w:p w14:paraId="71AB250B" w14:textId="77777777" w:rsidR="00852E1E" w:rsidRPr="00852E1E" w:rsidRDefault="00852E1E" w:rsidP="00852E1E">
      <w:pPr>
        <w:pStyle w:val="NoSpacing"/>
        <w:rPr>
          <w:rFonts w:ascii="Arial" w:hAnsi="Arial" w:cs="Arial"/>
          <w:sz w:val="24"/>
          <w:szCs w:val="24"/>
        </w:rPr>
      </w:pPr>
      <w:r w:rsidRPr="00852E1E">
        <w:rPr>
          <w:rFonts w:ascii="Arial" w:hAnsi="Arial" w:cs="Arial"/>
          <w:sz w:val="24"/>
          <w:szCs w:val="24"/>
        </w:rPr>
        <w:t>Gebroe-Hammer Associates</w:t>
      </w:r>
    </w:p>
    <w:p w14:paraId="4DB910AE" w14:textId="77777777" w:rsidR="00852E1E" w:rsidRPr="00852E1E" w:rsidRDefault="00852E1E" w:rsidP="00852E1E">
      <w:pPr>
        <w:pStyle w:val="NoSpacing"/>
        <w:rPr>
          <w:rFonts w:ascii="Arial" w:hAnsi="Arial" w:cs="Arial"/>
          <w:sz w:val="24"/>
          <w:szCs w:val="24"/>
        </w:rPr>
      </w:pPr>
      <w:r w:rsidRPr="00852E1E">
        <w:rPr>
          <w:rFonts w:ascii="Arial" w:hAnsi="Arial" w:cs="Arial"/>
          <w:sz w:val="24"/>
          <w:szCs w:val="24"/>
        </w:rPr>
        <w:t>2 West Northfield Road</w:t>
      </w:r>
    </w:p>
    <w:p w14:paraId="4FC1BC73" w14:textId="77777777" w:rsidR="00852E1E" w:rsidRPr="00852E1E" w:rsidRDefault="00852E1E" w:rsidP="00852E1E">
      <w:pPr>
        <w:pStyle w:val="NoSpacing"/>
        <w:rPr>
          <w:rFonts w:ascii="Arial" w:hAnsi="Arial" w:cs="Arial"/>
          <w:sz w:val="24"/>
          <w:szCs w:val="24"/>
        </w:rPr>
      </w:pPr>
      <w:r w:rsidRPr="00852E1E">
        <w:rPr>
          <w:rFonts w:ascii="Arial" w:hAnsi="Arial" w:cs="Arial"/>
          <w:sz w:val="24"/>
          <w:szCs w:val="24"/>
        </w:rPr>
        <w:t>Livingston, NJ 07039</w:t>
      </w:r>
    </w:p>
    <w:p w14:paraId="56676E6E" w14:textId="77777777" w:rsidR="00852E1E" w:rsidRPr="00852E1E" w:rsidRDefault="00852E1E" w:rsidP="00852E1E">
      <w:pPr>
        <w:pStyle w:val="NoSpacing"/>
        <w:rPr>
          <w:rFonts w:ascii="Arial" w:hAnsi="Arial" w:cs="Arial"/>
          <w:sz w:val="24"/>
          <w:szCs w:val="24"/>
        </w:rPr>
      </w:pPr>
    </w:p>
    <w:p w14:paraId="590445F4" w14:textId="77777777" w:rsidR="00852E1E" w:rsidRPr="00852E1E" w:rsidRDefault="00852E1E" w:rsidP="00852E1E">
      <w:pPr>
        <w:pStyle w:val="NoSpacing"/>
        <w:rPr>
          <w:rFonts w:ascii="Arial" w:hAnsi="Arial" w:cs="Arial"/>
          <w:sz w:val="24"/>
          <w:szCs w:val="24"/>
        </w:rPr>
      </w:pPr>
      <w:r w:rsidRPr="00852E1E">
        <w:rPr>
          <w:rFonts w:ascii="Arial" w:hAnsi="Arial" w:cs="Arial"/>
          <w:sz w:val="24"/>
          <w:szCs w:val="24"/>
        </w:rPr>
        <w:t xml:space="preserve">Contact: </w:t>
      </w:r>
      <w:r w:rsidRPr="00852E1E">
        <w:rPr>
          <w:rFonts w:ascii="Arial" w:hAnsi="Arial" w:cs="Arial"/>
          <w:sz w:val="24"/>
          <w:szCs w:val="24"/>
        </w:rPr>
        <w:tab/>
        <w:t xml:space="preserve">Carin McDonald / </w:t>
      </w:r>
      <w:hyperlink r:id="rId4" w:history="1">
        <w:r w:rsidRPr="00852E1E">
          <w:rPr>
            <w:rStyle w:val="Hyperlink"/>
            <w:rFonts w:ascii="Arial" w:hAnsi="Arial" w:cs="Arial"/>
            <w:color w:val="0070C0"/>
            <w:sz w:val="24"/>
            <w:szCs w:val="24"/>
          </w:rPr>
          <w:t>carin@cmmstrategic.com</w:t>
        </w:r>
      </w:hyperlink>
      <w:r w:rsidRPr="00852E1E">
        <w:rPr>
          <w:rFonts w:ascii="Arial" w:hAnsi="Arial" w:cs="Arial"/>
          <w:sz w:val="24"/>
          <w:szCs w:val="24"/>
        </w:rPr>
        <w:t xml:space="preserve"> / 973.513.9580</w:t>
      </w:r>
    </w:p>
    <w:p w14:paraId="13FC933C" w14:textId="77777777" w:rsidR="00852E1E" w:rsidRDefault="00852E1E" w:rsidP="0058571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BA9265C" w14:textId="77777777" w:rsidR="008E6871" w:rsidRDefault="008E6871" w:rsidP="0058571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Bridgewater’s Woodmont Square Apartments Sells in Transaction arranged by Gebroe-Hammer Associates</w:t>
      </w:r>
    </w:p>
    <w:p w14:paraId="03316ECB" w14:textId="77777777" w:rsidR="008E6871" w:rsidRPr="008E6871" w:rsidRDefault="008E6871" w:rsidP="0058571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Class-A Garden Community’s 100 Units Fully Occupied at Time of Sale</w:t>
      </w:r>
    </w:p>
    <w:p w14:paraId="1A740D48" w14:textId="77777777" w:rsidR="008E6871" w:rsidRDefault="008E6871" w:rsidP="0058571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12E4B16" w14:textId="3C6EB3E9" w:rsidR="00585710" w:rsidRDefault="00585710" w:rsidP="00585710">
      <w:pPr>
        <w:pStyle w:val="NoSpacing"/>
        <w:rPr>
          <w:rFonts w:ascii="Arial" w:hAnsi="Arial" w:cs="Arial"/>
          <w:sz w:val="24"/>
          <w:szCs w:val="24"/>
        </w:rPr>
      </w:pPr>
      <w:r w:rsidRPr="00272972">
        <w:rPr>
          <w:rFonts w:ascii="Arial" w:hAnsi="Arial" w:cs="Arial"/>
          <w:b/>
          <w:sz w:val="24"/>
          <w:szCs w:val="24"/>
        </w:rPr>
        <w:t xml:space="preserve">Bridgewater, N.J., September </w:t>
      </w:r>
      <w:r w:rsidR="00B91375">
        <w:rPr>
          <w:rFonts w:ascii="Arial" w:hAnsi="Arial" w:cs="Arial"/>
          <w:b/>
          <w:sz w:val="24"/>
          <w:szCs w:val="24"/>
        </w:rPr>
        <w:t>26</w:t>
      </w:r>
      <w:r w:rsidRPr="00272972">
        <w:rPr>
          <w:rFonts w:ascii="Arial" w:hAnsi="Arial" w:cs="Arial"/>
          <w:b/>
          <w:sz w:val="24"/>
          <w:szCs w:val="24"/>
        </w:rPr>
        <w:t>, 2018</w:t>
      </w:r>
      <w:r>
        <w:rPr>
          <w:rFonts w:ascii="Arial" w:hAnsi="Arial" w:cs="Arial"/>
          <w:sz w:val="24"/>
          <w:szCs w:val="24"/>
        </w:rPr>
        <w:t xml:space="preserve"> – </w:t>
      </w:r>
      <w:hyperlink r:id="rId5" w:history="1">
        <w:proofErr w:type="spellStart"/>
        <w:r w:rsidRPr="00A620E7">
          <w:rPr>
            <w:rStyle w:val="Hyperlink"/>
            <w:rFonts w:ascii="Arial" w:hAnsi="Arial" w:cs="Arial"/>
            <w:sz w:val="24"/>
            <w:szCs w:val="24"/>
          </w:rPr>
          <w:t>Gebroe</w:t>
        </w:r>
        <w:proofErr w:type="spellEnd"/>
        <w:r w:rsidRPr="00A620E7">
          <w:rPr>
            <w:rStyle w:val="Hyperlink"/>
            <w:rFonts w:ascii="Arial" w:hAnsi="Arial" w:cs="Arial"/>
            <w:sz w:val="24"/>
            <w:szCs w:val="24"/>
          </w:rPr>
          <w:t>-Hammer Associates</w:t>
        </w:r>
      </w:hyperlink>
      <w:r>
        <w:rPr>
          <w:rFonts w:ascii="Arial" w:hAnsi="Arial" w:cs="Arial"/>
          <w:sz w:val="24"/>
          <w:szCs w:val="24"/>
        </w:rPr>
        <w:t xml:space="preserve"> has arranged the</w:t>
      </w:r>
      <w:r w:rsidR="0016767D">
        <w:rPr>
          <w:rFonts w:ascii="Arial" w:hAnsi="Arial" w:cs="Arial"/>
          <w:sz w:val="24"/>
          <w:szCs w:val="24"/>
        </w:rPr>
        <w:t xml:space="preserve"> </w:t>
      </w:r>
      <w:r w:rsidR="004D5009">
        <w:rPr>
          <w:rFonts w:ascii="Arial" w:hAnsi="Arial" w:cs="Arial"/>
          <w:sz w:val="24"/>
          <w:szCs w:val="24"/>
        </w:rPr>
        <w:t>$32.55M</w:t>
      </w:r>
      <w:r>
        <w:rPr>
          <w:rFonts w:ascii="Arial" w:hAnsi="Arial" w:cs="Arial"/>
          <w:sz w:val="24"/>
          <w:szCs w:val="24"/>
        </w:rPr>
        <w:t xml:space="preserve"> sale of 100 </w:t>
      </w:r>
      <w:r w:rsidR="008E6871">
        <w:rPr>
          <w:rFonts w:ascii="Arial" w:hAnsi="Arial" w:cs="Arial"/>
          <w:sz w:val="24"/>
          <w:szCs w:val="24"/>
        </w:rPr>
        <w:t xml:space="preserve">fully occupied </w:t>
      </w:r>
      <w:r w:rsidR="000C4C1B">
        <w:rPr>
          <w:rFonts w:ascii="Arial" w:hAnsi="Arial" w:cs="Arial"/>
          <w:sz w:val="24"/>
          <w:szCs w:val="24"/>
        </w:rPr>
        <w:t xml:space="preserve">COAH and market-rate </w:t>
      </w:r>
      <w:r w:rsidR="00272972">
        <w:rPr>
          <w:rFonts w:ascii="Arial" w:hAnsi="Arial" w:cs="Arial"/>
          <w:sz w:val="24"/>
          <w:szCs w:val="24"/>
        </w:rPr>
        <w:t xml:space="preserve">multi-family </w:t>
      </w:r>
      <w:r>
        <w:rPr>
          <w:rFonts w:ascii="Arial" w:hAnsi="Arial" w:cs="Arial"/>
          <w:sz w:val="24"/>
          <w:szCs w:val="24"/>
        </w:rPr>
        <w:t>units at Woodmont Square Apartments</w:t>
      </w:r>
      <w:r w:rsidR="00272972">
        <w:rPr>
          <w:rFonts w:ascii="Arial" w:hAnsi="Arial" w:cs="Arial"/>
          <w:sz w:val="24"/>
          <w:szCs w:val="24"/>
        </w:rPr>
        <w:t>, a newly constructed Class-A community</w:t>
      </w:r>
      <w:r>
        <w:rPr>
          <w:rFonts w:ascii="Arial" w:hAnsi="Arial" w:cs="Arial"/>
          <w:sz w:val="24"/>
          <w:szCs w:val="24"/>
        </w:rPr>
        <w:t xml:space="preserve"> in Bridgewater, N.J.</w:t>
      </w:r>
      <w:r w:rsidR="004D50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brokerage team of Greg Pine, executive vice president; Stephen Tragash, senior vice president; and Eli Herskowitz, sales associate</w:t>
      </w:r>
      <w:r w:rsidR="005F55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represented the seller</w:t>
      </w:r>
      <w:r w:rsidR="000C4C1B" w:rsidRPr="004D5009">
        <w:rPr>
          <w:rFonts w:ascii="Arial" w:hAnsi="Arial" w:cs="Arial"/>
          <w:sz w:val="24"/>
          <w:szCs w:val="24"/>
        </w:rPr>
        <w:t xml:space="preserve">, </w:t>
      </w:r>
      <w:r w:rsidR="004D5009" w:rsidRPr="004D5009">
        <w:rPr>
          <w:rFonts w:ascii="Arial" w:hAnsi="Arial" w:cs="Arial"/>
          <w:sz w:val="24"/>
          <w:szCs w:val="24"/>
        </w:rPr>
        <w:t xml:space="preserve"> </w:t>
      </w:r>
      <w:r w:rsidR="00931A71" w:rsidRPr="004D5009">
        <w:rPr>
          <w:rFonts w:ascii="Arial" w:hAnsi="Arial" w:cs="Arial"/>
          <w:sz w:val="24"/>
          <w:szCs w:val="24"/>
        </w:rPr>
        <w:t>Woodmont Properties</w:t>
      </w:r>
      <w:r w:rsidR="004D5009" w:rsidRPr="004D5009">
        <w:rPr>
          <w:rFonts w:ascii="Arial" w:hAnsi="Arial" w:cs="Arial"/>
          <w:sz w:val="24"/>
          <w:szCs w:val="24"/>
        </w:rPr>
        <w:t xml:space="preserve"> at</w:t>
      </w:r>
      <w:r w:rsidR="00931A71" w:rsidRPr="004D5009">
        <w:rPr>
          <w:rFonts w:ascii="Arial" w:hAnsi="Arial" w:cs="Arial"/>
          <w:sz w:val="24"/>
          <w:szCs w:val="24"/>
        </w:rPr>
        <w:t xml:space="preserve"> Bridgewater LLC</w:t>
      </w:r>
      <w:r w:rsidR="000C4C1B" w:rsidRPr="004D5009">
        <w:rPr>
          <w:rFonts w:ascii="Arial" w:hAnsi="Arial" w:cs="Arial"/>
          <w:sz w:val="24"/>
          <w:szCs w:val="24"/>
        </w:rPr>
        <w:t>,</w:t>
      </w:r>
      <w:r w:rsidR="000C4C1B">
        <w:rPr>
          <w:rFonts w:ascii="Arial" w:hAnsi="Arial" w:cs="Arial"/>
          <w:sz w:val="24"/>
          <w:szCs w:val="24"/>
        </w:rPr>
        <w:t xml:space="preserve"> </w:t>
      </w:r>
      <w:r w:rsidR="00EB3174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procured the unnamed buyer of the</w:t>
      </w:r>
      <w:r w:rsidR="00272972">
        <w:rPr>
          <w:rFonts w:ascii="Arial" w:hAnsi="Arial" w:cs="Arial"/>
          <w:sz w:val="24"/>
          <w:szCs w:val="24"/>
        </w:rPr>
        <w:t xml:space="preserve"> courtyard</w:t>
      </w:r>
      <w:r>
        <w:rPr>
          <w:rFonts w:ascii="Arial" w:hAnsi="Arial" w:cs="Arial"/>
          <w:sz w:val="24"/>
          <w:szCs w:val="24"/>
        </w:rPr>
        <w:t>-</w:t>
      </w:r>
      <w:r w:rsidR="00272972">
        <w:rPr>
          <w:rFonts w:ascii="Arial" w:hAnsi="Arial" w:cs="Arial"/>
          <w:sz w:val="24"/>
          <w:szCs w:val="24"/>
        </w:rPr>
        <w:t>style</w:t>
      </w:r>
      <w:r>
        <w:rPr>
          <w:rFonts w:ascii="Arial" w:hAnsi="Arial" w:cs="Arial"/>
          <w:sz w:val="24"/>
          <w:szCs w:val="24"/>
        </w:rPr>
        <w:t xml:space="preserve"> </w:t>
      </w:r>
      <w:r w:rsidR="00272972">
        <w:rPr>
          <w:rFonts w:ascii="Arial" w:hAnsi="Arial" w:cs="Arial"/>
          <w:sz w:val="24"/>
          <w:szCs w:val="24"/>
        </w:rPr>
        <w:t xml:space="preserve">garden-apartment </w:t>
      </w:r>
      <w:r>
        <w:rPr>
          <w:rFonts w:ascii="Arial" w:hAnsi="Arial" w:cs="Arial"/>
          <w:sz w:val="24"/>
          <w:szCs w:val="24"/>
        </w:rPr>
        <w:t xml:space="preserve">community. </w:t>
      </w:r>
    </w:p>
    <w:p w14:paraId="18038A39" w14:textId="77777777" w:rsidR="00585710" w:rsidRDefault="00585710" w:rsidP="00585710">
      <w:pPr>
        <w:pStyle w:val="NoSpacing"/>
        <w:rPr>
          <w:rFonts w:ascii="Arial" w:hAnsi="Arial" w:cs="Arial"/>
          <w:sz w:val="24"/>
          <w:szCs w:val="24"/>
        </w:rPr>
      </w:pPr>
    </w:p>
    <w:p w14:paraId="5ADA70AA" w14:textId="77777777" w:rsidR="00272972" w:rsidRDefault="00585710" w:rsidP="005857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Located at 100 Bellis Court just off State Route 202, Woodmont Square </w:t>
      </w:r>
      <w:r w:rsidR="00EB3174">
        <w:rPr>
          <w:rFonts w:ascii="Arial" w:hAnsi="Arial" w:cs="Arial"/>
          <w:sz w:val="24"/>
          <w:szCs w:val="24"/>
        </w:rPr>
        <w:t xml:space="preserve">was built in 2012 and </w:t>
      </w:r>
      <w:r>
        <w:rPr>
          <w:rFonts w:ascii="Arial" w:hAnsi="Arial" w:cs="Arial"/>
          <w:sz w:val="24"/>
          <w:szCs w:val="24"/>
        </w:rPr>
        <w:t>features a mix of one- to three-bedroom layouts, of which 94% are two bedrooms ranging from 897 SF to 1,200 SF. Apartment amenities include open floorplans with nine-foot ceiling heights</w:t>
      </w:r>
      <w:r w:rsidR="00EB3174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upscale bath and kitchen finishes</w:t>
      </w:r>
      <w:r w:rsidR="00EB3174">
        <w:rPr>
          <w:rFonts w:ascii="Arial" w:hAnsi="Arial" w:cs="Arial"/>
          <w:sz w:val="24"/>
          <w:szCs w:val="24"/>
        </w:rPr>
        <w:t xml:space="preserve">, such as </w:t>
      </w:r>
      <w:r>
        <w:rPr>
          <w:rFonts w:ascii="Arial" w:hAnsi="Arial" w:cs="Arial"/>
          <w:sz w:val="24"/>
          <w:szCs w:val="24"/>
        </w:rPr>
        <w:t>granite countertops and stainless-steel appliances</w:t>
      </w:r>
      <w:r w:rsidR="00EB317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B3174">
        <w:rPr>
          <w:rFonts w:ascii="Arial" w:hAnsi="Arial" w:cs="Arial"/>
          <w:sz w:val="24"/>
          <w:szCs w:val="24"/>
        </w:rPr>
        <w:t>Each unit also has h</w:t>
      </w:r>
      <w:r>
        <w:rPr>
          <w:rFonts w:ascii="Arial" w:hAnsi="Arial" w:cs="Arial"/>
          <w:sz w:val="24"/>
          <w:szCs w:val="24"/>
        </w:rPr>
        <w:t>ardwood flooring with plush-carpeted bedrooms</w:t>
      </w:r>
      <w:r w:rsidR="00EB3174">
        <w:rPr>
          <w:rFonts w:ascii="Arial" w:hAnsi="Arial" w:cs="Arial"/>
          <w:sz w:val="24"/>
          <w:szCs w:val="24"/>
        </w:rPr>
        <w:t>,</w:t>
      </w:r>
      <w:r w:rsidR="002729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oversized closets</w:t>
      </w:r>
      <w:r w:rsidR="002729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72972">
        <w:rPr>
          <w:rFonts w:ascii="Arial" w:hAnsi="Arial" w:cs="Arial"/>
          <w:sz w:val="24"/>
          <w:szCs w:val="24"/>
        </w:rPr>
        <w:t xml:space="preserve">in-unit washers/dryers </w:t>
      </w:r>
      <w:r>
        <w:rPr>
          <w:rFonts w:ascii="Arial" w:hAnsi="Arial" w:cs="Arial"/>
          <w:sz w:val="24"/>
          <w:szCs w:val="24"/>
        </w:rPr>
        <w:t>and private balconies.</w:t>
      </w:r>
      <w:r w:rsidR="00272972">
        <w:rPr>
          <w:rFonts w:ascii="Arial" w:hAnsi="Arial" w:cs="Arial"/>
          <w:sz w:val="24"/>
          <w:szCs w:val="24"/>
        </w:rPr>
        <w:t xml:space="preserve"> </w:t>
      </w:r>
      <w:r w:rsidR="00EB3174">
        <w:rPr>
          <w:rFonts w:ascii="Arial" w:hAnsi="Arial" w:cs="Arial"/>
          <w:sz w:val="24"/>
          <w:szCs w:val="24"/>
        </w:rPr>
        <w:t>Rounding out the o</w:t>
      </w:r>
      <w:r w:rsidR="00272972">
        <w:rPr>
          <w:rFonts w:ascii="Arial" w:hAnsi="Arial" w:cs="Arial"/>
          <w:sz w:val="24"/>
          <w:szCs w:val="24"/>
        </w:rPr>
        <w:t xml:space="preserve">n-premises lifestyle conveniences </w:t>
      </w:r>
      <w:r w:rsidR="00EB3174">
        <w:rPr>
          <w:rFonts w:ascii="Arial" w:hAnsi="Arial" w:cs="Arial"/>
          <w:sz w:val="24"/>
          <w:szCs w:val="24"/>
        </w:rPr>
        <w:t>are</w:t>
      </w:r>
      <w:r w:rsidR="00272972">
        <w:rPr>
          <w:rFonts w:ascii="Arial" w:hAnsi="Arial" w:cs="Arial"/>
          <w:sz w:val="24"/>
          <w:szCs w:val="24"/>
        </w:rPr>
        <w:t xml:space="preserve"> a clubhouse, fitness center, game room</w:t>
      </w:r>
      <w:r w:rsidR="00EB3174">
        <w:rPr>
          <w:rFonts w:ascii="Arial" w:hAnsi="Arial" w:cs="Arial"/>
          <w:sz w:val="24"/>
          <w:szCs w:val="24"/>
        </w:rPr>
        <w:t>,</w:t>
      </w:r>
      <w:r w:rsidR="00272972">
        <w:rPr>
          <w:rFonts w:ascii="Arial" w:hAnsi="Arial" w:cs="Arial"/>
          <w:sz w:val="24"/>
          <w:szCs w:val="24"/>
        </w:rPr>
        <w:t xml:space="preserve"> business center, concierge services, playground, basketball court, BBQ/picnic </w:t>
      </w:r>
      <w:r w:rsidR="00EB3174">
        <w:rPr>
          <w:rFonts w:ascii="Arial" w:hAnsi="Arial" w:cs="Arial"/>
          <w:sz w:val="24"/>
          <w:szCs w:val="24"/>
        </w:rPr>
        <w:t xml:space="preserve">area </w:t>
      </w:r>
      <w:r w:rsidR="00272972">
        <w:rPr>
          <w:rFonts w:ascii="Arial" w:hAnsi="Arial" w:cs="Arial"/>
          <w:sz w:val="24"/>
          <w:szCs w:val="24"/>
        </w:rPr>
        <w:t xml:space="preserve">and well-manicured courtyards. </w:t>
      </w:r>
    </w:p>
    <w:p w14:paraId="0921204C" w14:textId="77777777" w:rsidR="00272972" w:rsidRDefault="00272972" w:rsidP="00585710">
      <w:pPr>
        <w:pStyle w:val="NoSpacing"/>
        <w:rPr>
          <w:rFonts w:ascii="Arial" w:hAnsi="Arial" w:cs="Arial"/>
          <w:sz w:val="24"/>
          <w:szCs w:val="24"/>
        </w:rPr>
      </w:pPr>
    </w:p>
    <w:p w14:paraId="56E0C4B9" w14:textId="77777777" w:rsidR="007C5A09" w:rsidRDefault="00930A01" w:rsidP="005857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mid-sized </w:t>
      </w:r>
      <w:r w:rsidR="00EB3174">
        <w:rPr>
          <w:rFonts w:ascii="Arial" w:hAnsi="Arial" w:cs="Arial"/>
          <w:sz w:val="24"/>
          <w:szCs w:val="24"/>
        </w:rPr>
        <w:t>township</w:t>
      </w:r>
      <w:r>
        <w:rPr>
          <w:rFonts w:ascii="Arial" w:hAnsi="Arial" w:cs="Arial"/>
          <w:sz w:val="24"/>
          <w:szCs w:val="24"/>
        </w:rPr>
        <w:t xml:space="preserve"> with eight constituent neighborhoods, Bridgewater is centrally situated within the Somerset County submarket</w:t>
      </w:r>
      <w:r w:rsidR="00EB3174">
        <w:rPr>
          <w:rFonts w:ascii="Arial" w:hAnsi="Arial" w:cs="Arial"/>
          <w:sz w:val="24"/>
          <w:szCs w:val="24"/>
        </w:rPr>
        <w:t xml:space="preserve"> and is </w:t>
      </w:r>
      <w:r w:rsidR="007C5A09">
        <w:rPr>
          <w:rFonts w:ascii="Arial" w:hAnsi="Arial" w:cs="Arial"/>
          <w:sz w:val="24"/>
          <w:szCs w:val="24"/>
        </w:rPr>
        <w:t>part of the Central Jersey Metro. According to Neighborhoodscout.com, approximately 19.5% of the population is comprised renters and 19.7% of the housing stock is comprised of apartments.</w:t>
      </w:r>
    </w:p>
    <w:p w14:paraId="07E7C121" w14:textId="77777777" w:rsidR="007C5A09" w:rsidRDefault="007C5A09" w:rsidP="00585710">
      <w:pPr>
        <w:pStyle w:val="NoSpacing"/>
        <w:rPr>
          <w:rFonts w:ascii="Arial" w:hAnsi="Arial" w:cs="Arial"/>
          <w:sz w:val="24"/>
          <w:szCs w:val="24"/>
        </w:rPr>
      </w:pPr>
    </w:p>
    <w:p w14:paraId="60E8D33F" w14:textId="77777777" w:rsidR="003A413F" w:rsidRDefault="007C5A09" w:rsidP="005857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“Whenever the renter population and the apartment stock percentages mirror one another, this demonstrates</w:t>
      </w:r>
      <w:r w:rsidR="004D71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demand for existing multi-family properties is at a premium</w:t>
      </w:r>
      <w:r w:rsidR="004D7117">
        <w:rPr>
          <w:rFonts w:ascii="Arial" w:hAnsi="Arial" w:cs="Arial"/>
          <w:sz w:val="24"/>
          <w:szCs w:val="24"/>
        </w:rPr>
        <w:t>,”” said Pine. “In Bridgewater, the population is dominated by</w:t>
      </w:r>
      <w:r>
        <w:rPr>
          <w:rFonts w:ascii="Arial" w:hAnsi="Arial" w:cs="Arial"/>
          <w:sz w:val="24"/>
          <w:szCs w:val="24"/>
        </w:rPr>
        <w:t xml:space="preserve"> </w:t>
      </w:r>
      <w:r w:rsidR="004D7117">
        <w:rPr>
          <w:rFonts w:ascii="Arial" w:hAnsi="Arial" w:cs="Arial"/>
          <w:sz w:val="24"/>
          <w:szCs w:val="24"/>
        </w:rPr>
        <w:t>highly educated executives and managers who fall between the ages of 35 to 54. Th</w:t>
      </w:r>
      <w:r w:rsidR="00EB3174">
        <w:rPr>
          <w:rFonts w:ascii="Arial" w:hAnsi="Arial" w:cs="Arial"/>
          <w:sz w:val="24"/>
          <w:szCs w:val="24"/>
        </w:rPr>
        <w:t>is</w:t>
      </w:r>
      <w:r w:rsidR="004D7117">
        <w:rPr>
          <w:rFonts w:ascii="Arial" w:hAnsi="Arial" w:cs="Arial"/>
          <w:sz w:val="24"/>
          <w:szCs w:val="24"/>
        </w:rPr>
        <w:t xml:space="preserve"> tenant base is drawn </w:t>
      </w:r>
      <w:r w:rsidR="00EB3174">
        <w:rPr>
          <w:rFonts w:ascii="Arial" w:hAnsi="Arial" w:cs="Arial"/>
          <w:sz w:val="24"/>
          <w:szCs w:val="24"/>
        </w:rPr>
        <w:t>to</w:t>
      </w:r>
      <w:r w:rsidR="004D7117">
        <w:rPr>
          <w:rFonts w:ascii="Arial" w:hAnsi="Arial" w:cs="Arial"/>
          <w:sz w:val="24"/>
          <w:szCs w:val="24"/>
        </w:rPr>
        <w:t xml:space="preserve"> the family-</w:t>
      </w:r>
      <w:r w:rsidR="00EB3174">
        <w:rPr>
          <w:rFonts w:ascii="Arial" w:hAnsi="Arial" w:cs="Arial"/>
          <w:sz w:val="24"/>
          <w:szCs w:val="24"/>
        </w:rPr>
        <w:t>friendly</w:t>
      </w:r>
      <w:r w:rsidR="004D7117">
        <w:rPr>
          <w:rFonts w:ascii="Arial" w:hAnsi="Arial" w:cs="Arial"/>
          <w:sz w:val="24"/>
          <w:szCs w:val="24"/>
        </w:rPr>
        <w:t xml:space="preserve"> character of Bridgewater, proximity to Fortune 500 employers and ease of highway and mass transit access.”</w:t>
      </w:r>
    </w:p>
    <w:p w14:paraId="5EFD03EF" w14:textId="77777777" w:rsidR="003A413F" w:rsidRDefault="003A413F" w:rsidP="00585710">
      <w:pPr>
        <w:pStyle w:val="NoSpacing"/>
        <w:rPr>
          <w:rFonts w:ascii="Arial" w:hAnsi="Arial" w:cs="Arial"/>
          <w:sz w:val="24"/>
          <w:szCs w:val="24"/>
        </w:rPr>
      </w:pPr>
    </w:p>
    <w:p w14:paraId="2B8CBED1" w14:textId="77777777" w:rsidR="00272972" w:rsidRDefault="003A413F" w:rsidP="005857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Woodmont Square Apartments is situated within the Green Knoll neighborhood,</w:t>
      </w:r>
      <w:r w:rsidR="00EB3174">
        <w:rPr>
          <w:rFonts w:ascii="Arial" w:hAnsi="Arial" w:cs="Arial"/>
          <w:sz w:val="24"/>
          <w:szCs w:val="24"/>
        </w:rPr>
        <w:t xml:space="preserve"> a </w:t>
      </w:r>
      <w:r w:rsidR="00852E1E">
        <w:rPr>
          <w:rFonts w:ascii="Arial" w:hAnsi="Arial" w:cs="Arial"/>
          <w:sz w:val="24"/>
          <w:szCs w:val="24"/>
        </w:rPr>
        <w:t>primar</w:t>
      </w:r>
      <w:r w:rsidR="00EB3174">
        <w:rPr>
          <w:rFonts w:ascii="Arial" w:hAnsi="Arial" w:cs="Arial"/>
          <w:sz w:val="24"/>
          <w:szCs w:val="24"/>
        </w:rPr>
        <w:t>y</w:t>
      </w:r>
      <w:r w:rsidR="00852E1E">
        <w:rPr>
          <w:rFonts w:ascii="Arial" w:hAnsi="Arial" w:cs="Arial"/>
          <w:sz w:val="24"/>
          <w:szCs w:val="24"/>
        </w:rPr>
        <w:t xml:space="preserve"> residential area </w:t>
      </w:r>
      <w:r w:rsidR="004D5009">
        <w:rPr>
          <w:rFonts w:ascii="Arial" w:hAnsi="Arial" w:cs="Arial"/>
          <w:sz w:val="24"/>
          <w:szCs w:val="24"/>
        </w:rPr>
        <w:t xml:space="preserve">along </w:t>
      </w:r>
      <w:r w:rsidR="00852E1E">
        <w:rPr>
          <w:rFonts w:ascii="Arial" w:hAnsi="Arial" w:cs="Arial"/>
          <w:sz w:val="24"/>
          <w:szCs w:val="24"/>
        </w:rPr>
        <w:t xml:space="preserve">the region’s popular retail, commercial and recreational corridor. Major roadways include I-287 and 78, U.S. Route 22, Route 202-206 and </w:t>
      </w:r>
      <w:r w:rsidR="00852E1E">
        <w:rPr>
          <w:rFonts w:ascii="Arial" w:hAnsi="Arial" w:cs="Arial"/>
          <w:sz w:val="24"/>
          <w:szCs w:val="24"/>
        </w:rPr>
        <w:lastRenderedPageBreak/>
        <w:t>Route 28. Bridgewater Commons is 2.5 miles from the property and Raritan and Somerville Train Stations are equidistant, approximately four miles away.</w:t>
      </w:r>
    </w:p>
    <w:p w14:paraId="51812D58" w14:textId="77777777" w:rsidR="00852E1E" w:rsidRDefault="00852E1E" w:rsidP="00585710">
      <w:pPr>
        <w:pStyle w:val="NoSpacing"/>
        <w:rPr>
          <w:rFonts w:ascii="Arial" w:hAnsi="Arial" w:cs="Arial"/>
          <w:sz w:val="24"/>
          <w:szCs w:val="24"/>
        </w:rPr>
      </w:pPr>
    </w:p>
    <w:p w14:paraId="63B56581" w14:textId="77777777" w:rsidR="00852E1E" w:rsidRDefault="00852E1E" w:rsidP="005857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“Each of these factors, along with the rare opportunity to acquire an upscale </w:t>
      </w:r>
      <w:r w:rsidR="00EB3174">
        <w:rPr>
          <w:rFonts w:ascii="Arial" w:hAnsi="Arial" w:cs="Arial"/>
          <w:sz w:val="24"/>
          <w:szCs w:val="24"/>
        </w:rPr>
        <w:t xml:space="preserve">suburban </w:t>
      </w:r>
      <w:r>
        <w:rPr>
          <w:rFonts w:ascii="Arial" w:hAnsi="Arial" w:cs="Arial"/>
          <w:sz w:val="24"/>
          <w:szCs w:val="24"/>
        </w:rPr>
        <w:t>bedroom-community apartment complex, is what appealed to the buyer,” said Tragash. “Newly constructed for-sale multi-family investment assets in this important, high-profile corridor connecting Princeton to Morristown is</w:t>
      </w:r>
      <w:r w:rsidR="00861970">
        <w:rPr>
          <w:rFonts w:ascii="Arial" w:hAnsi="Arial" w:cs="Arial"/>
          <w:sz w:val="24"/>
          <w:szCs w:val="24"/>
        </w:rPr>
        <w:t xml:space="preserve"> atypical</w:t>
      </w:r>
      <w:r>
        <w:rPr>
          <w:rFonts w:ascii="Arial" w:hAnsi="Arial" w:cs="Arial"/>
          <w:sz w:val="24"/>
          <w:szCs w:val="24"/>
        </w:rPr>
        <w:t>.”</w:t>
      </w:r>
    </w:p>
    <w:p w14:paraId="4103EC37" w14:textId="77777777" w:rsidR="008C15DB" w:rsidRPr="008C15DB" w:rsidRDefault="008C15DB" w:rsidP="008C15DB">
      <w:pPr>
        <w:pStyle w:val="NoSpacing"/>
        <w:rPr>
          <w:rFonts w:ascii="Arial" w:hAnsi="Arial" w:cs="Arial"/>
          <w:sz w:val="24"/>
          <w:szCs w:val="24"/>
        </w:rPr>
      </w:pPr>
    </w:p>
    <w:p w14:paraId="4E89D877" w14:textId="5D2E60DF" w:rsidR="008C15DB" w:rsidRPr="008C15DB" w:rsidRDefault="008C15DB" w:rsidP="008C15DB">
      <w:pPr>
        <w:pStyle w:val="NoSpacing"/>
        <w:rPr>
          <w:rFonts w:ascii="Arial" w:hAnsi="Arial" w:cs="Arial"/>
          <w:sz w:val="24"/>
          <w:szCs w:val="24"/>
        </w:rPr>
      </w:pPr>
      <w:r w:rsidRPr="008C15DB">
        <w:rPr>
          <w:rFonts w:ascii="Arial" w:hAnsi="Arial" w:cs="Arial"/>
          <w:sz w:val="24"/>
          <w:szCs w:val="24"/>
        </w:rPr>
        <w:t xml:space="preserve">Since 1975, Gebroe-Hammer’s brokerage activities have concentrated on suburban and urban high-rise and garden-apartment properties. The firm’s client base includes </w:t>
      </w:r>
      <w:r w:rsidR="005F555D">
        <w:rPr>
          <w:rFonts w:ascii="Arial" w:hAnsi="Arial" w:cs="Arial"/>
          <w:sz w:val="24"/>
          <w:szCs w:val="24"/>
        </w:rPr>
        <w:t>p</w:t>
      </w:r>
      <w:r w:rsidRPr="008C15DB">
        <w:rPr>
          <w:rFonts w:ascii="Arial" w:hAnsi="Arial" w:cs="Arial"/>
          <w:sz w:val="24"/>
          <w:szCs w:val="24"/>
        </w:rPr>
        <w:t xml:space="preserve">rivate </w:t>
      </w:r>
      <w:r w:rsidR="005F555D">
        <w:rPr>
          <w:rFonts w:ascii="Arial" w:hAnsi="Arial" w:cs="Arial"/>
          <w:sz w:val="24"/>
          <w:szCs w:val="24"/>
        </w:rPr>
        <w:t>f</w:t>
      </w:r>
      <w:r w:rsidR="00756C35">
        <w:rPr>
          <w:rFonts w:ascii="Arial" w:hAnsi="Arial" w:cs="Arial"/>
          <w:sz w:val="24"/>
          <w:szCs w:val="24"/>
        </w:rPr>
        <w:t xml:space="preserve">amily </w:t>
      </w:r>
      <w:r w:rsidR="005F555D">
        <w:rPr>
          <w:rFonts w:ascii="Arial" w:hAnsi="Arial" w:cs="Arial"/>
          <w:sz w:val="24"/>
          <w:szCs w:val="24"/>
        </w:rPr>
        <w:t>o</w:t>
      </w:r>
      <w:r w:rsidR="00756C35">
        <w:rPr>
          <w:rFonts w:ascii="Arial" w:hAnsi="Arial" w:cs="Arial"/>
          <w:sz w:val="24"/>
          <w:szCs w:val="24"/>
        </w:rPr>
        <w:t xml:space="preserve">ffices and </w:t>
      </w:r>
      <w:r w:rsidRPr="008C15DB">
        <w:rPr>
          <w:rFonts w:ascii="Arial" w:hAnsi="Arial" w:cs="Arial"/>
          <w:sz w:val="24"/>
          <w:szCs w:val="24"/>
        </w:rPr>
        <w:t>owners, REITs, private equity funds and other institutional investors. While initially focusing on New Jersey, the fi</w:t>
      </w:r>
      <w:bookmarkStart w:id="0" w:name="_GoBack"/>
      <w:bookmarkEnd w:id="0"/>
      <w:r w:rsidRPr="008C15DB">
        <w:rPr>
          <w:rFonts w:ascii="Arial" w:hAnsi="Arial" w:cs="Arial"/>
          <w:sz w:val="24"/>
          <w:szCs w:val="24"/>
        </w:rPr>
        <w:t xml:space="preserve">rm has evolved during the past 43 years to also dominate the northeastern Pennsylvania and New York State submarkets as well as represent client interests nationally. In addition, Gebroe-Hammer markets mixed-use and free-standing office and retail properties. Widely recognized for its consistent sales performance, the firm is a 14-time CoStar Power Broker. </w:t>
      </w:r>
    </w:p>
    <w:p w14:paraId="194228F2" w14:textId="77777777" w:rsidR="008C15DB" w:rsidRPr="008C15DB" w:rsidRDefault="008C15DB" w:rsidP="008C15DB">
      <w:pPr>
        <w:pStyle w:val="NoSpacing"/>
        <w:rPr>
          <w:rFonts w:ascii="Arial" w:hAnsi="Arial" w:cs="Arial"/>
          <w:sz w:val="24"/>
          <w:szCs w:val="24"/>
        </w:rPr>
      </w:pPr>
    </w:p>
    <w:p w14:paraId="1A298BFB" w14:textId="77777777" w:rsidR="00852E1E" w:rsidRPr="00585710" w:rsidRDefault="008C15DB" w:rsidP="004D500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C15DB">
        <w:rPr>
          <w:rFonts w:ascii="Arial" w:hAnsi="Arial" w:cs="Arial"/>
          <w:sz w:val="24"/>
          <w:szCs w:val="24"/>
        </w:rPr>
        <w:t>###</w:t>
      </w:r>
    </w:p>
    <w:sectPr w:rsidR="00852E1E" w:rsidRPr="00585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10"/>
    <w:rsid w:val="000C4C1B"/>
    <w:rsid w:val="0016767D"/>
    <w:rsid w:val="00272972"/>
    <w:rsid w:val="003A413F"/>
    <w:rsid w:val="00435DD9"/>
    <w:rsid w:val="004D5009"/>
    <w:rsid w:val="004D7117"/>
    <w:rsid w:val="00585710"/>
    <w:rsid w:val="005F555D"/>
    <w:rsid w:val="00756C35"/>
    <w:rsid w:val="007A26FF"/>
    <w:rsid w:val="007C5A09"/>
    <w:rsid w:val="00852E1E"/>
    <w:rsid w:val="00861970"/>
    <w:rsid w:val="008C15DB"/>
    <w:rsid w:val="008E6871"/>
    <w:rsid w:val="00930A01"/>
    <w:rsid w:val="00931A71"/>
    <w:rsid w:val="00A620E7"/>
    <w:rsid w:val="00B13908"/>
    <w:rsid w:val="00B62734"/>
    <w:rsid w:val="00B91375"/>
    <w:rsid w:val="00E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7A9F"/>
  <w15:docId w15:val="{7828CBF5-162C-4AFD-94D3-69B31AF9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C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7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2E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broehammer.com/" TargetMode="External"/><Relationship Id="rId4" Type="http://schemas.openxmlformats.org/officeDocument/2006/relationships/hyperlink" Target="mailto:carin@cmmstrateg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McDonald</dc:creator>
  <cp:keywords/>
  <dc:description/>
  <cp:lastModifiedBy>Carin McDonald</cp:lastModifiedBy>
  <cp:revision>3</cp:revision>
  <dcterms:created xsi:type="dcterms:W3CDTF">2018-09-26T19:47:00Z</dcterms:created>
  <dcterms:modified xsi:type="dcterms:W3CDTF">2018-09-26T19:54:00Z</dcterms:modified>
</cp:coreProperties>
</file>