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5387D" w14:textId="0294A1ED" w:rsidR="009E2FF4" w:rsidRPr="00EC5773" w:rsidRDefault="00D700C3" w:rsidP="009E2FF4">
      <w:pPr>
        <w:pStyle w:val="NoSpacing"/>
        <w:rPr>
          <w:rFonts w:ascii="Times New Roman" w:hAnsi="Times New Roman" w:cs="Times New Roman"/>
          <w:i/>
          <w:sz w:val="56"/>
          <w:szCs w:val="56"/>
          <w:u w:val="single"/>
        </w:rPr>
      </w:pPr>
      <w:r>
        <w:rPr>
          <w:rFonts w:ascii="Times New Roman" w:hAnsi="Times New Roman" w:cs="Times New Roman"/>
          <w:i/>
          <w:sz w:val="56"/>
          <w:szCs w:val="56"/>
          <w:u w:val="single"/>
        </w:rPr>
        <w:t>News Release</w:t>
      </w:r>
    </w:p>
    <w:p w14:paraId="4594F843" w14:textId="77777777" w:rsidR="009E2FF4" w:rsidRDefault="009E2FF4" w:rsidP="009E2FF4">
      <w:pPr>
        <w:pStyle w:val="NoSpacing"/>
      </w:pPr>
    </w:p>
    <w:p w14:paraId="7F050EE8" w14:textId="77777777" w:rsidR="009E2FF4" w:rsidRPr="008B7B59" w:rsidRDefault="009E2FF4" w:rsidP="009E2FF4">
      <w:pPr>
        <w:pStyle w:val="NoSpacing"/>
        <w:rPr>
          <w:rFonts w:ascii="Arial" w:hAnsi="Arial" w:cs="Arial"/>
          <w:sz w:val="24"/>
          <w:szCs w:val="24"/>
        </w:rPr>
      </w:pPr>
      <w:r w:rsidRPr="008B7B59">
        <w:rPr>
          <w:rFonts w:ascii="Arial" w:hAnsi="Arial" w:cs="Arial"/>
          <w:sz w:val="24"/>
          <w:szCs w:val="24"/>
        </w:rPr>
        <w:t>Gebroe-Hammer Associates</w:t>
      </w:r>
    </w:p>
    <w:p w14:paraId="0019E20E" w14:textId="77777777" w:rsidR="009E2FF4" w:rsidRPr="008B7B59" w:rsidRDefault="009E2FF4" w:rsidP="009E2FF4">
      <w:pPr>
        <w:pStyle w:val="NoSpacing"/>
        <w:rPr>
          <w:rFonts w:ascii="Arial" w:hAnsi="Arial" w:cs="Arial"/>
          <w:sz w:val="24"/>
          <w:szCs w:val="24"/>
        </w:rPr>
      </w:pPr>
      <w:r w:rsidRPr="008B7B59">
        <w:rPr>
          <w:rFonts w:ascii="Arial" w:hAnsi="Arial" w:cs="Arial"/>
          <w:sz w:val="24"/>
          <w:szCs w:val="24"/>
        </w:rPr>
        <w:t>2 West Nor</w:t>
      </w:r>
      <w:bookmarkStart w:id="0" w:name="_GoBack"/>
      <w:bookmarkEnd w:id="0"/>
      <w:r w:rsidRPr="008B7B59">
        <w:rPr>
          <w:rFonts w:ascii="Arial" w:hAnsi="Arial" w:cs="Arial"/>
          <w:sz w:val="24"/>
          <w:szCs w:val="24"/>
        </w:rPr>
        <w:t>thfield Road</w:t>
      </w:r>
    </w:p>
    <w:p w14:paraId="7C01EBA7" w14:textId="77777777" w:rsidR="009E2FF4" w:rsidRPr="008B7B59" w:rsidRDefault="009E2FF4" w:rsidP="009E2FF4">
      <w:pPr>
        <w:pStyle w:val="NoSpacing"/>
        <w:rPr>
          <w:rFonts w:ascii="Arial" w:hAnsi="Arial" w:cs="Arial"/>
          <w:sz w:val="24"/>
          <w:szCs w:val="24"/>
        </w:rPr>
      </w:pPr>
      <w:r w:rsidRPr="008B7B59">
        <w:rPr>
          <w:rFonts w:ascii="Arial" w:hAnsi="Arial" w:cs="Arial"/>
          <w:sz w:val="24"/>
          <w:szCs w:val="24"/>
        </w:rPr>
        <w:t>Livingston, NJ 07039</w:t>
      </w:r>
    </w:p>
    <w:p w14:paraId="70BA6B30" w14:textId="77777777" w:rsidR="009E2FF4" w:rsidRPr="008B7B59" w:rsidRDefault="009E2FF4" w:rsidP="009E2FF4">
      <w:pPr>
        <w:pStyle w:val="NoSpacing"/>
        <w:rPr>
          <w:rFonts w:ascii="Arial" w:hAnsi="Arial" w:cs="Arial"/>
          <w:sz w:val="24"/>
          <w:szCs w:val="24"/>
        </w:rPr>
      </w:pPr>
    </w:p>
    <w:p w14:paraId="3AAF124A" w14:textId="4E2E4FA4" w:rsidR="009E2FF4" w:rsidRDefault="009E2FF4" w:rsidP="009E2FF4">
      <w:pPr>
        <w:pStyle w:val="NoSpacing"/>
        <w:rPr>
          <w:rFonts w:ascii="Arial" w:hAnsi="Arial" w:cs="Arial"/>
          <w:sz w:val="24"/>
          <w:szCs w:val="24"/>
        </w:rPr>
      </w:pPr>
      <w:r>
        <w:rPr>
          <w:rFonts w:ascii="Arial" w:hAnsi="Arial" w:cs="Arial"/>
          <w:sz w:val="24"/>
          <w:szCs w:val="24"/>
        </w:rPr>
        <w:t xml:space="preserve">Contact: </w:t>
      </w:r>
      <w:r>
        <w:rPr>
          <w:rFonts w:ascii="Arial" w:hAnsi="Arial" w:cs="Arial"/>
          <w:sz w:val="24"/>
          <w:szCs w:val="24"/>
        </w:rPr>
        <w:tab/>
        <w:t xml:space="preserve">Carin McDonald / </w:t>
      </w:r>
      <w:hyperlink r:id="rId4" w:history="1">
        <w:r>
          <w:rPr>
            <w:rStyle w:val="Hyperlink"/>
            <w:rFonts w:ascii="Arial" w:hAnsi="Arial" w:cs="Arial"/>
            <w:color w:val="0070C0"/>
            <w:sz w:val="24"/>
            <w:szCs w:val="24"/>
          </w:rPr>
          <w:t>carin@cmmstrategic.com</w:t>
        </w:r>
      </w:hyperlink>
      <w:r>
        <w:rPr>
          <w:rFonts w:ascii="Arial" w:hAnsi="Arial" w:cs="Arial"/>
          <w:sz w:val="24"/>
          <w:szCs w:val="24"/>
        </w:rPr>
        <w:t xml:space="preserve"> / 973.513.9580</w:t>
      </w:r>
    </w:p>
    <w:p w14:paraId="61B226EF" w14:textId="0A8C8F4C" w:rsidR="006A0EE0" w:rsidRDefault="006A0EE0" w:rsidP="009E2FF4">
      <w:pPr>
        <w:pStyle w:val="NoSpacing"/>
        <w:rPr>
          <w:rFonts w:ascii="Arial" w:hAnsi="Arial" w:cs="Arial"/>
          <w:sz w:val="24"/>
          <w:szCs w:val="24"/>
        </w:rPr>
      </w:pPr>
    </w:p>
    <w:p w14:paraId="4D61FC5F" w14:textId="78D3762C" w:rsidR="006A0EE0" w:rsidRPr="006A0EE0" w:rsidRDefault="006A0EE0" w:rsidP="009E2FF4">
      <w:pPr>
        <w:pStyle w:val="NoSpacing"/>
        <w:rPr>
          <w:rFonts w:ascii="Arial" w:hAnsi="Arial" w:cs="Arial"/>
          <w:b/>
          <w:sz w:val="24"/>
          <w:szCs w:val="24"/>
        </w:rPr>
      </w:pPr>
      <w:r w:rsidRPr="006A0EE0">
        <w:rPr>
          <w:rFonts w:ascii="Arial" w:hAnsi="Arial" w:cs="Arial"/>
          <w:b/>
          <w:sz w:val="24"/>
          <w:szCs w:val="24"/>
        </w:rPr>
        <w:t>Gebroe-Hammer Associates Arranges $20.32M in Central Jersey Multi-Family Sales</w:t>
      </w:r>
    </w:p>
    <w:p w14:paraId="14929873" w14:textId="63F0F719" w:rsidR="009E2FF4" w:rsidRPr="006A0EE0" w:rsidRDefault="006A0EE0" w:rsidP="00A936D5">
      <w:pPr>
        <w:pStyle w:val="NoSpacing"/>
        <w:rPr>
          <w:rFonts w:ascii="Arial" w:hAnsi="Arial" w:cs="Arial"/>
          <w:i/>
          <w:sz w:val="24"/>
          <w:szCs w:val="24"/>
        </w:rPr>
      </w:pPr>
      <w:r w:rsidRPr="006A0EE0">
        <w:rPr>
          <w:rFonts w:ascii="Arial" w:hAnsi="Arial" w:cs="Arial"/>
          <w:i/>
          <w:sz w:val="24"/>
          <w:szCs w:val="24"/>
        </w:rPr>
        <w:t>Record-Low Vacancy Rates and Modest Construction</w:t>
      </w:r>
      <w:r>
        <w:rPr>
          <w:rFonts w:ascii="Arial" w:hAnsi="Arial" w:cs="Arial"/>
          <w:i/>
          <w:sz w:val="24"/>
          <w:szCs w:val="24"/>
        </w:rPr>
        <w:t xml:space="preserve"> Activity</w:t>
      </w:r>
      <w:r w:rsidRPr="006A0EE0">
        <w:rPr>
          <w:rFonts w:ascii="Arial" w:hAnsi="Arial" w:cs="Arial"/>
          <w:i/>
          <w:sz w:val="24"/>
          <w:szCs w:val="24"/>
        </w:rPr>
        <w:t xml:space="preserve"> </w:t>
      </w:r>
      <w:r>
        <w:rPr>
          <w:rFonts w:ascii="Arial" w:hAnsi="Arial" w:cs="Arial"/>
          <w:i/>
          <w:sz w:val="24"/>
          <w:szCs w:val="24"/>
        </w:rPr>
        <w:t>Feed</w:t>
      </w:r>
      <w:r w:rsidRPr="006A0EE0">
        <w:rPr>
          <w:rFonts w:ascii="Arial" w:hAnsi="Arial" w:cs="Arial"/>
          <w:i/>
          <w:sz w:val="24"/>
          <w:szCs w:val="24"/>
        </w:rPr>
        <w:t xml:space="preserve"> Investment Sales</w:t>
      </w:r>
    </w:p>
    <w:p w14:paraId="2ADA5717" w14:textId="77777777" w:rsidR="009E2FF4" w:rsidRDefault="009E2FF4" w:rsidP="00A936D5">
      <w:pPr>
        <w:pStyle w:val="NoSpacing"/>
        <w:rPr>
          <w:rFonts w:ascii="Arial" w:hAnsi="Arial" w:cs="Arial"/>
        </w:rPr>
      </w:pPr>
    </w:p>
    <w:p w14:paraId="796CF2F9" w14:textId="2CFAE183" w:rsidR="00FC3495" w:rsidRPr="006A0EE0" w:rsidRDefault="00335D6C" w:rsidP="006A0EE0">
      <w:pPr>
        <w:pStyle w:val="NoSpacing"/>
        <w:rPr>
          <w:rFonts w:ascii="Arial" w:hAnsi="Arial" w:cs="Arial"/>
          <w:sz w:val="24"/>
          <w:szCs w:val="24"/>
        </w:rPr>
      </w:pPr>
      <w:r w:rsidRPr="006A0EE0">
        <w:rPr>
          <w:rFonts w:ascii="Arial" w:hAnsi="Arial" w:cs="Arial"/>
          <w:b/>
          <w:sz w:val="24"/>
          <w:szCs w:val="24"/>
        </w:rPr>
        <w:t xml:space="preserve">Middlesex/Monmouth County, N.J., July </w:t>
      </w:r>
      <w:r w:rsidR="00CB0FED">
        <w:rPr>
          <w:rFonts w:ascii="Arial" w:hAnsi="Arial" w:cs="Arial"/>
          <w:b/>
          <w:sz w:val="24"/>
          <w:szCs w:val="24"/>
        </w:rPr>
        <w:t>11</w:t>
      </w:r>
      <w:r w:rsidRPr="006A0EE0">
        <w:rPr>
          <w:rFonts w:ascii="Arial" w:hAnsi="Arial" w:cs="Arial"/>
          <w:b/>
          <w:sz w:val="24"/>
          <w:szCs w:val="24"/>
        </w:rPr>
        <w:t xml:space="preserve">, </w:t>
      </w:r>
      <w:r w:rsidR="00FC3495" w:rsidRPr="006A0EE0">
        <w:rPr>
          <w:rFonts w:ascii="Arial" w:hAnsi="Arial" w:cs="Arial"/>
          <w:b/>
          <w:sz w:val="24"/>
          <w:szCs w:val="24"/>
        </w:rPr>
        <w:t>2018</w:t>
      </w:r>
      <w:r w:rsidR="00FC3495" w:rsidRPr="006A0EE0">
        <w:rPr>
          <w:rFonts w:ascii="Arial" w:hAnsi="Arial" w:cs="Arial"/>
          <w:sz w:val="24"/>
          <w:szCs w:val="24"/>
        </w:rPr>
        <w:t xml:space="preserve"> – </w:t>
      </w:r>
      <w:r w:rsidRPr="006A0EE0">
        <w:rPr>
          <w:rFonts w:ascii="Arial" w:hAnsi="Arial" w:cs="Arial"/>
          <w:sz w:val="24"/>
          <w:szCs w:val="24"/>
        </w:rPr>
        <w:t xml:space="preserve">Central New Jersey’s </w:t>
      </w:r>
      <w:r w:rsidR="00FC3495" w:rsidRPr="006A0EE0">
        <w:rPr>
          <w:rFonts w:ascii="Arial" w:hAnsi="Arial" w:cs="Arial"/>
          <w:sz w:val="24"/>
          <w:szCs w:val="24"/>
        </w:rPr>
        <w:t xml:space="preserve">record-low </w:t>
      </w:r>
      <w:r w:rsidR="002D441B">
        <w:rPr>
          <w:rFonts w:ascii="Arial" w:hAnsi="Arial" w:cs="Arial"/>
          <w:sz w:val="24"/>
          <w:szCs w:val="24"/>
        </w:rPr>
        <w:t xml:space="preserve">multi-family </w:t>
      </w:r>
      <w:r w:rsidRPr="006A0EE0">
        <w:rPr>
          <w:rFonts w:ascii="Arial" w:hAnsi="Arial" w:cs="Arial"/>
          <w:sz w:val="24"/>
          <w:szCs w:val="24"/>
        </w:rPr>
        <w:t>vacancy rate</w:t>
      </w:r>
      <w:r w:rsidR="00FC3495" w:rsidRPr="006A0EE0">
        <w:rPr>
          <w:rFonts w:ascii="Arial" w:hAnsi="Arial" w:cs="Arial"/>
          <w:sz w:val="24"/>
          <w:szCs w:val="24"/>
        </w:rPr>
        <w:t>s</w:t>
      </w:r>
      <w:r w:rsidRPr="006A0EE0">
        <w:rPr>
          <w:rFonts w:ascii="Arial" w:hAnsi="Arial" w:cs="Arial"/>
          <w:sz w:val="24"/>
          <w:szCs w:val="24"/>
        </w:rPr>
        <w:t xml:space="preserve"> and modest construction boom</w:t>
      </w:r>
      <w:r w:rsidR="002D441B">
        <w:rPr>
          <w:rFonts w:ascii="Arial" w:hAnsi="Arial" w:cs="Arial"/>
          <w:sz w:val="24"/>
          <w:szCs w:val="24"/>
        </w:rPr>
        <w:t xml:space="preserve"> continue to</w:t>
      </w:r>
      <w:r w:rsidRPr="006A0EE0">
        <w:rPr>
          <w:rFonts w:ascii="Arial" w:hAnsi="Arial" w:cs="Arial"/>
          <w:sz w:val="24"/>
          <w:szCs w:val="24"/>
        </w:rPr>
        <w:t xml:space="preserve"> bode well for </w:t>
      </w:r>
      <w:r w:rsidR="002D441B">
        <w:rPr>
          <w:rFonts w:ascii="Arial" w:hAnsi="Arial" w:cs="Arial"/>
          <w:sz w:val="24"/>
          <w:szCs w:val="24"/>
        </w:rPr>
        <w:t xml:space="preserve">apartment-building </w:t>
      </w:r>
      <w:r w:rsidRPr="006A0EE0">
        <w:rPr>
          <w:rFonts w:ascii="Arial" w:hAnsi="Arial" w:cs="Arial"/>
          <w:sz w:val="24"/>
          <w:szCs w:val="24"/>
        </w:rPr>
        <w:t>investment</w:t>
      </w:r>
      <w:r w:rsidR="002D441B">
        <w:rPr>
          <w:rFonts w:ascii="Arial" w:hAnsi="Arial" w:cs="Arial"/>
          <w:sz w:val="24"/>
          <w:szCs w:val="24"/>
        </w:rPr>
        <w:t>s</w:t>
      </w:r>
      <w:r w:rsidRPr="006A0EE0">
        <w:rPr>
          <w:rFonts w:ascii="Arial" w:hAnsi="Arial" w:cs="Arial"/>
          <w:sz w:val="24"/>
          <w:szCs w:val="24"/>
        </w:rPr>
        <w:t xml:space="preserve">, according to the brokerage professionals at </w:t>
      </w:r>
      <w:hyperlink r:id="rId5" w:history="1">
        <w:r w:rsidRPr="00A56A49">
          <w:rPr>
            <w:rStyle w:val="Hyperlink"/>
            <w:rFonts w:ascii="Arial" w:hAnsi="Arial" w:cs="Arial"/>
            <w:sz w:val="24"/>
            <w:szCs w:val="24"/>
          </w:rPr>
          <w:t>Gebroe-Hammer Associates</w:t>
        </w:r>
      </w:hyperlink>
      <w:r w:rsidRPr="006A0EE0">
        <w:rPr>
          <w:rFonts w:ascii="Arial" w:hAnsi="Arial" w:cs="Arial"/>
          <w:sz w:val="24"/>
          <w:szCs w:val="24"/>
        </w:rPr>
        <w:t xml:space="preserve"> based in Livingston, N.J.</w:t>
      </w:r>
      <w:r w:rsidR="00FC3495" w:rsidRPr="006A0EE0">
        <w:rPr>
          <w:rFonts w:ascii="Arial" w:hAnsi="Arial" w:cs="Arial"/>
          <w:sz w:val="24"/>
          <w:szCs w:val="24"/>
        </w:rPr>
        <w:t xml:space="preserve"> The region has been the focus of recent multi-family sales totaling $</w:t>
      </w:r>
      <w:r w:rsidR="00FC3495" w:rsidRPr="00D700C3">
        <w:rPr>
          <w:rFonts w:ascii="Arial" w:hAnsi="Arial" w:cs="Arial"/>
          <w:sz w:val="24"/>
          <w:szCs w:val="24"/>
        </w:rPr>
        <w:t>20.32 million</w:t>
      </w:r>
      <w:r w:rsidR="0085405A" w:rsidRPr="00D700C3">
        <w:rPr>
          <w:rFonts w:ascii="Arial" w:hAnsi="Arial" w:cs="Arial"/>
          <w:sz w:val="24"/>
          <w:szCs w:val="24"/>
        </w:rPr>
        <w:t xml:space="preserve"> </w:t>
      </w:r>
      <w:r w:rsidR="00FC3495" w:rsidRPr="006A0EE0">
        <w:rPr>
          <w:rFonts w:ascii="Arial" w:hAnsi="Arial" w:cs="Arial"/>
          <w:sz w:val="24"/>
          <w:szCs w:val="24"/>
        </w:rPr>
        <w:t>and 118 units throughout Perth Amboy, Bradley Beach, Eatontown and Neptune</w:t>
      </w:r>
      <w:r w:rsidR="0068128E" w:rsidRPr="006A0EE0">
        <w:rPr>
          <w:rFonts w:ascii="Arial" w:hAnsi="Arial" w:cs="Arial"/>
          <w:sz w:val="24"/>
          <w:szCs w:val="24"/>
        </w:rPr>
        <w:t xml:space="preserve"> where Gebroe-Hammer exclusively represented each of the sellers and/or procured the buyers</w:t>
      </w:r>
      <w:r w:rsidR="00FC3495" w:rsidRPr="006A0EE0">
        <w:rPr>
          <w:rFonts w:ascii="Arial" w:hAnsi="Arial" w:cs="Arial"/>
          <w:sz w:val="24"/>
          <w:szCs w:val="24"/>
        </w:rPr>
        <w:t xml:space="preserve">. </w:t>
      </w:r>
    </w:p>
    <w:p w14:paraId="3B326CF5" w14:textId="77777777" w:rsidR="006A0EE0" w:rsidRDefault="006A0EE0" w:rsidP="006A0EE0">
      <w:pPr>
        <w:pStyle w:val="NoSpacing"/>
        <w:rPr>
          <w:rFonts w:ascii="Arial" w:hAnsi="Arial" w:cs="Arial"/>
          <w:sz w:val="24"/>
          <w:szCs w:val="24"/>
        </w:rPr>
      </w:pPr>
    </w:p>
    <w:p w14:paraId="00B493AB" w14:textId="20E7E4ED" w:rsidR="009B38A1" w:rsidRPr="006A0EE0" w:rsidRDefault="00FC3495" w:rsidP="006A0EE0">
      <w:pPr>
        <w:pStyle w:val="NoSpacing"/>
        <w:rPr>
          <w:rFonts w:ascii="Arial" w:hAnsi="Arial" w:cs="Arial"/>
          <w:sz w:val="24"/>
          <w:szCs w:val="24"/>
        </w:rPr>
      </w:pPr>
      <w:r w:rsidRPr="006A0EE0">
        <w:rPr>
          <w:rFonts w:ascii="Arial" w:hAnsi="Arial" w:cs="Arial"/>
          <w:sz w:val="24"/>
          <w:szCs w:val="24"/>
        </w:rPr>
        <w:t xml:space="preserve">“With over 177,000 apartment units, Central New Jersey is an </w:t>
      </w:r>
      <w:r w:rsidR="009E2FF4" w:rsidRPr="006A0EE0">
        <w:rPr>
          <w:rFonts w:ascii="Arial" w:hAnsi="Arial" w:cs="Arial"/>
          <w:sz w:val="24"/>
          <w:szCs w:val="24"/>
        </w:rPr>
        <w:t xml:space="preserve">extremely </w:t>
      </w:r>
      <w:r w:rsidRPr="006A0EE0">
        <w:rPr>
          <w:rFonts w:ascii="Arial" w:hAnsi="Arial" w:cs="Arial"/>
          <w:sz w:val="24"/>
          <w:szCs w:val="24"/>
        </w:rPr>
        <w:t xml:space="preserve">attractive metro thanks to </w:t>
      </w:r>
      <w:r w:rsidR="002D441B">
        <w:rPr>
          <w:rFonts w:ascii="Arial" w:hAnsi="Arial" w:cs="Arial"/>
          <w:sz w:val="24"/>
          <w:szCs w:val="24"/>
        </w:rPr>
        <w:t xml:space="preserve">its </w:t>
      </w:r>
      <w:r w:rsidRPr="006A0EE0">
        <w:rPr>
          <w:rFonts w:ascii="Arial" w:hAnsi="Arial" w:cs="Arial"/>
          <w:sz w:val="24"/>
          <w:szCs w:val="24"/>
        </w:rPr>
        <w:t xml:space="preserve">historically stabilized occupancy-rate track record – which is projected to exceed 97% through 2022 – and continued run </w:t>
      </w:r>
      <w:r w:rsidR="009B38A1" w:rsidRPr="006A0EE0">
        <w:rPr>
          <w:rFonts w:ascii="Arial" w:hAnsi="Arial" w:cs="Arial"/>
          <w:sz w:val="24"/>
          <w:szCs w:val="24"/>
        </w:rPr>
        <w:t>o</w:t>
      </w:r>
      <w:r w:rsidR="002D441B">
        <w:rPr>
          <w:rFonts w:ascii="Arial" w:hAnsi="Arial" w:cs="Arial"/>
          <w:sz w:val="24"/>
          <w:szCs w:val="24"/>
        </w:rPr>
        <w:t>f</w:t>
      </w:r>
      <w:r w:rsidR="009B38A1" w:rsidRPr="006A0EE0">
        <w:rPr>
          <w:rFonts w:ascii="Arial" w:hAnsi="Arial" w:cs="Arial"/>
          <w:sz w:val="24"/>
          <w:szCs w:val="24"/>
        </w:rPr>
        <w:t xml:space="preserve"> </w:t>
      </w:r>
      <w:r w:rsidRPr="006A0EE0">
        <w:rPr>
          <w:rFonts w:ascii="Arial" w:hAnsi="Arial" w:cs="Arial"/>
          <w:sz w:val="24"/>
          <w:szCs w:val="24"/>
        </w:rPr>
        <w:t>moderately rising rent</w:t>
      </w:r>
      <w:r w:rsidR="009B38A1" w:rsidRPr="006A0EE0">
        <w:rPr>
          <w:rFonts w:ascii="Arial" w:hAnsi="Arial" w:cs="Arial"/>
          <w:sz w:val="24"/>
          <w:szCs w:val="24"/>
        </w:rPr>
        <w:t>s,” said Adam Zweibel, vice president and the firm’s area market specialist.</w:t>
      </w:r>
    </w:p>
    <w:p w14:paraId="1D746814" w14:textId="77777777" w:rsidR="006A0EE0" w:rsidRDefault="006A0EE0" w:rsidP="006A0EE0">
      <w:pPr>
        <w:pStyle w:val="NoSpacing"/>
        <w:rPr>
          <w:rFonts w:ascii="Arial" w:hAnsi="Arial" w:cs="Arial"/>
          <w:sz w:val="24"/>
          <w:szCs w:val="24"/>
        </w:rPr>
      </w:pPr>
    </w:p>
    <w:p w14:paraId="0523F05E" w14:textId="31169AEB" w:rsidR="00E71255" w:rsidRPr="006A0EE0" w:rsidRDefault="009B38A1" w:rsidP="006A0EE0">
      <w:pPr>
        <w:pStyle w:val="NoSpacing"/>
        <w:rPr>
          <w:rFonts w:ascii="Arial" w:hAnsi="Arial" w:cs="Arial"/>
          <w:sz w:val="24"/>
          <w:szCs w:val="24"/>
        </w:rPr>
      </w:pPr>
      <w:r w:rsidRPr="006A0EE0">
        <w:rPr>
          <w:rFonts w:ascii="Arial" w:hAnsi="Arial" w:cs="Arial"/>
          <w:sz w:val="24"/>
          <w:szCs w:val="24"/>
        </w:rPr>
        <w:t xml:space="preserve">Within the East Middlesex submarket, Executive Vice President David Jarvis </w:t>
      </w:r>
      <w:r w:rsidR="00E71255" w:rsidRPr="006A0EE0">
        <w:rPr>
          <w:rFonts w:ascii="Arial" w:hAnsi="Arial" w:cs="Arial"/>
          <w:sz w:val="24"/>
          <w:szCs w:val="24"/>
        </w:rPr>
        <w:t xml:space="preserve">and Zweibel </w:t>
      </w:r>
      <w:r w:rsidRPr="006A0EE0">
        <w:rPr>
          <w:rFonts w:ascii="Arial" w:hAnsi="Arial" w:cs="Arial"/>
          <w:sz w:val="24"/>
          <w:szCs w:val="24"/>
        </w:rPr>
        <w:t xml:space="preserve">arranged the $5.625 million trade of Spring Cove Apartments, a newly constructed 38-unit 55-and-over apartment-home community. Centrally located at 75 New Brunswick Ave., the four-story property features an array of amenities that appeal to today’s active empty nesters and retirees. The gated </w:t>
      </w:r>
      <w:r w:rsidR="002D441B">
        <w:rPr>
          <w:rFonts w:ascii="Arial" w:hAnsi="Arial" w:cs="Arial"/>
          <w:sz w:val="24"/>
          <w:szCs w:val="24"/>
        </w:rPr>
        <w:t xml:space="preserve">Spring Cove Apartments </w:t>
      </w:r>
      <w:r w:rsidRPr="006A0EE0">
        <w:rPr>
          <w:rFonts w:ascii="Arial" w:hAnsi="Arial" w:cs="Arial"/>
          <w:sz w:val="24"/>
          <w:szCs w:val="24"/>
        </w:rPr>
        <w:t xml:space="preserve">includes attractive community spaces such as a lounge and activity area, in-unit washers and dryers, </w:t>
      </w:r>
      <w:r w:rsidR="00E71255" w:rsidRPr="006A0EE0">
        <w:rPr>
          <w:rFonts w:ascii="Arial" w:hAnsi="Arial" w:cs="Arial"/>
          <w:sz w:val="24"/>
          <w:szCs w:val="24"/>
        </w:rPr>
        <w:t xml:space="preserve">oversized windows, </w:t>
      </w:r>
      <w:r w:rsidRPr="006A0EE0">
        <w:rPr>
          <w:rFonts w:ascii="Arial" w:hAnsi="Arial" w:cs="Arial"/>
          <w:sz w:val="24"/>
          <w:szCs w:val="24"/>
        </w:rPr>
        <w:t>modern eat-in-kitchens and ceramic-tile and plush</w:t>
      </w:r>
      <w:r w:rsidR="002D441B">
        <w:rPr>
          <w:rFonts w:ascii="Arial" w:hAnsi="Arial" w:cs="Arial"/>
          <w:sz w:val="24"/>
          <w:szCs w:val="24"/>
        </w:rPr>
        <w:t>-</w:t>
      </w:r>
      <w:r w:rsidRPr="006A0EE0">
        <w:rPr>
          <w:rFonts w:ascii="Arial" w:hAnsi="Arial" w:cs="Arial"/>
          <w:sz w:val="24"/>
          <w:szCs w:val="24"/>
        </w:rPr>
        <w:t>carpeted floors.</w:t>
      </w:r>
      <w:r w:rsidR="00E71255" w:rsidRPr="006A0EE0">
        <w:rPr>
          <w:rFonts w:ascii="Arial" w:hAnsi="Arial" w:cs="Arial"/>
          <w:sz w:val="24"/>
          <w:szCs w:val="24"/>
        </w:rPr>
        <w:t xml:space="preserve"> </w:t>
      </w:r>
    </w:p>
    <w:p w14:paraId="6E905005" w14:textId="77777777" w:rsidR="006A0EE0" w:rsidRDefault="006A0EE0" w:rsidP="006A0EE0">
      <w:pPr>
        <w:pStyle w:val="NoSpacing"/>
        <w:rPr>
          <w:rFonts w:ascii="Arial" w:hAnsi="Arial" w:cs="Arial"/>
          <w:sz w:val="24"/>
          <w:szCs w:val="24"/>
        </w:rPr>
      </w:pPr>
    </w:p>
    <w:p w14:paraId="24C8EA47" w14:textId="7126625A" w:rsidR="0068128E" w:rsidRPr="006A0EE0" w:rsidRDefault="00E71255" w:rsidP="006A0EE0">
      <w:pPr>
        <w:pStyle w:val="NoSpacing"/>
        <w:rPr>
          <w:rFonts w:ascii="Arial" w:hAnsi="Arial" w:cs="Arial"/>
          <w:sz w:val="24"/>
          <w:szCs w:val="24"/>
        </w:rPr>
      </w:pPr>
      <w:r w:rsidRPr="006A0EE0">
        <w:rPr>
          <w:rFonts w:ascii="Arial" w:hAnsi="Arial" w:cs="Arial"/>
          <w:sz w:val="24"/>
          <w:szCs w:val="24"/>
        </w:rPr>
        <w:t xml:space="preserve">To the south in the </w:t>
      </w:r>
      <w:r w:rsidR="00CB37E9" w:rsidRPr="006A0EE0">
        <w:rPr>
          <w:rFonts w:ascii="Arial" w:hAnsi="Arial" w:cs="Arial"/>
          <w:sz w:val="24"/>
          <w:szCs w:val="24"/>
        </w:rPr>
        <w:t>Shore</w:t>
      </w:r>
      <w:r w:rsidRPr="006A0EE0">
        <w:rPr>
          <w:rFonts w:ascii="Arial" w:hAnsi="Arial" w:cs="Arial"/>
          <w:sz w:val="24"/>
          <w:szCs w:val="24"/>
        </w:rPr>
        <w:t xml:space="preserve"> submarket, Senior Vice President Nicholas Nicolaou and Zweibel closed the $4.57 million sale of La Reine Arms, </w:t>
      </w:r>
      <w:r w:rsidR="002D441B">
        <w:rPr>
          <w:rFonts w:ascii="Arial" w:hAnsi="Arial" w:cs="Arial"/>
          <w:sz w:val="24"/>
          <w:szCs w:val="24"/>
        </w:rPr>
        <w:t xml:space="preserve">at </w:t>
      </w:r>
      <w:r w:rsidRPr="006A0EE0">
        <w:rPr>
          <w:rFonts w:ascii="Arial" w:hAnsi="Arial" w:cs="Arial"/>
          <w:sz w:val="24"/>
          <w:szCs w:val="24"/>
        </w:rPr>
        <w:t xml:space="preserve">201 Lareine Ave., in Bradley Beach. Just one block from the borough’s popular </w:t>
      </w:r>
      <w:r w:rsidR="0068128E" w:rsidRPr="006A0EE0">
        <w:rPr>
          <w:rFonts w:ascii="Arial" w:hAnsi="Arial" w:cs="Arial"/>
          <w:sz w:val="24"/>
          <w:szCs w:val="24"/>
        </w:rPr>
        <w:t xml:space="preserve">oceanfront </w:t>
      </w:r>
      <w:r w:rsidRPr="006A0EE0">
        <w:rPr>
          <w:rFonts w:ascii="Arial" w:hAnsi="Arial" w:cs="Arial"/>
          <w:sz w:val="24"/>
          <w:szCs w:val="24"/>
        </w:rPr>
        <w:t>boardwalk, the five-story property features a mix of studio and one- and two-bedroom units ranging from 500 to 1,000 SF</w:t>
      </w:r>
      <w:r w:rsidR="002D441B">
        <w:rPr>
          <w:rFonts w:ascii="Arial" w:hAnsi="Arial" w:cs="Arial"/>
          <w:sz w:val="24"/>
          <w:szCs w:val="24"/>
        </w:rPr>
        <w:t>. La Reine Arms is</w:t>
      </w:r>
      <w:r w:rsidR="0068128E" w:rsidRPr="006A0EE0">
        <w:rPr>
          <w:rFonts w:ascii="Arial" w:hAnsi="Arial" w:cs="Arial"/>
          <w:sz w:val="24"/>
          <w:szCs w:val="24"/>
        </w:rPr>
        <w:t xml:space="preserve"> situated less than a half mile from Bradley Beach Station, offering North Jersey Coast Line service. </w:t>
      </w:r>
    </w:p>
    <w:p w14:paraId="00D1C543" w14:textId="77777777" w:rsidR="006A0EE0" w:rsidRDefault="006A0EE0" w:rsidP="006A0EE0">
      <w:pPr>
        <w:pStyle w:val="NoSpacing"/>
        <w:rPr>
          <w:rFonts w:ascii="Arial" w:hAnsi="Arial" w:cs="Arial"/>
          <w:sz w:val="24"/>
          <w:szCs w:val="24"/>
        </w:rPr>
      </w:pPr>
    </w:p>
    <w:p w14:paraId="54123568" w14:textId="315ABB57" w:rsidR="009E2FF4" w:rsidRPr="006A0EE0" w:rsidRDefault="0068128E" w:rsidP="006A0EE0">
      <w:pPr>
        <w:pStyle w:val="NoSpacing"/>
        <w:rPr>
          <w:rFonts w:ascii="Arial" w:hAnsi="Arial" w:cs="Arial"/>
          <w:sz w:val="24"/>
          <w:szCs w:val="24"/>
        </w:rPr>
      </w:pPr>
      <w:r w:rsidRPr="006A0EE0">
        <w:rPr>
          <w:rFonts w:ascii="Arial" w:hAnsi="Arial" w:cs="Arial"/>
          <w:sz w:val="24"/>
          <w:szCs w:val="24"/>
        </w:rPr>
        <w:t xml:space="preserve">In nearby Eatontown and Neptune, Zweibel also finalized the trades of Throckmartin Apartments, a 20-unit garden-style community at 73 Throckmorton Ave., and 248-250 Myrtle Ave., a quaint 22-unit complex with a mix of one and two bedroom layouts. </w:t>
      </w:r>
    </w:p>
    <w:p w14:paraId="3B82C855" w14:textId="2CF1373D" w:rsidR="006A0EE0" w:rsidRDefault="009E2FF4" w:rsidP="006A0EE0">
      <w:pPr>
        <w:pStyle w:val="NoSpacing"/>
        <w:rPr>
          <w:rFonts w:ascii="Arial" w:hAnsi="Arial" w:cs="Arial"/>
          <w:sz w:val="24"/>
          <w:szCs w:val="24"/>
        </w:rPr>
      </w:pPr>
      <w:r w:rsidRPr="006A0EE0">
        <w:rPr>
          <w:rFonts w:ascii="Arial" w:hAnsi="Arial" w:cs="Arial"/>
          <w:sz w:val="24"/>
          <w:szCs w:val="24"/>
        </w:rPr>
        <w:lastRenderedPageBreak/>
        <w:t>“Each of the</w:t>
      </w:r>
      <w:r w:rsidR="00CB37E9" w:rsidRPr="006A0EE0">
        <w:rPr>
          <w:rFonts w:ascii="Arial" w:hAnsi="Arial" w:cs="Arial"/>
          <w:sz w:val="24"/>
          <w:szCs w:val="24"/>
        </w:rPr>
        <w:t xml:space="preserve">se </w:t>
      </w:r>
      <w:r w:rsidRPr="006A0EE0">
        <w:rPr>
          <w:rFonts w:ascii="Arial" w:hAnsi="Arial" w:cs="Arial"/>
          <w:sz w:val="24"/>
          <w:szCs w:val="24"/>
        </w:rPr>
        <w:t xml:space="preserve">Monmouth County Class-B properties is poised for value-add enhancements and </w:t>
      </w:r>
      <w:r w:rsidR="00CB37E9" w:rsidRPr="006A0EE0">
        <w:rPr>
          <w:rFonts w:ascii="Arial" w:hAnsi="Arial" w:cs="Arial"/>
          <w:sz w:val="24"/>
          <w:szCs w:val="24"/>
        </w:rPr>
        <w:t xml:space="preserve">are among the most attractive asset class for investors, particularly since they account for almost 64% of the Central Jersey metro’s total inventory,” added Zweibel. </w:t>
      </w:r>
    </w:p>
    <w:p w14:paraId="3CE0F661" w14:textId="77777777" w:rsidR="008B16F3" w:rsidRPr="006A0EE0" w:rsidRDefault="008B16F3" w:rsidP="006A0EE0">
      <w:pPr>
        <w:pStyle w:val="NoSpacing"/>
        <w:rPr>
          <w:rFonts w:ascii="Arial" w:hAnsi="Arial" w:cs="Arial"/>
          <w:sz w:val="24"/>
          <w:szCs w:val="24"/>
        </w:rPr>
      </w:pPr>
    </w:p>
    <w:p w14:paraId="2E345B7C" w14:textId="68AC3D2E" w:rsidR="00CB37E9" w:rsidRPr="006A0EE0" w:rsidRDefault="006A0EE0" w:rsidP="006A0EE0">
      <w:pPr>
        <w:pStyle w:val="NoSpacing"/>
        <w:rPr>
          <w:rFonts w:ascii="Arial" w:hAnsi="Arial" w:cs="Arial"/>
          <w:sz w:val="24"/>
          <w:szCs w:val="24"/>
        </w:rPr>
      </w:pPr>
      <w:r w:rsidRPr="006A0EE0">
        <w:rPr>
          <w:rFonts w:ascii="Arial" w:hAnsi="Arial" w:cs="Arial"/>
          <w:sz w:val="24"/>
          <w:szCs w:val="24"/>
        </w:rPr>
        <w:t xml:space="preserve">According to </w:t>
      </w:r>
      <w:hyperlink r:id="rId6" w:history="1">
        <w:r w:rsidRPr="00A56A49">
          <w:rPr>
            <w:rStyle w:val="Hyperlink"/>
            <w:rFonts w:ascii="Arial" w:hAnsi="Arial" w:cs="Arial"/>
            <w:sz w:val="24"/>
            <w:szCs w:val="24"/>
          </w:rPr>
          <w:t>Reis</w:t>
        </w:r>
      </w:hyperlink>
      <w:r w:rsidRPr="006A0EE0">
        <w:rPr>
          <w:rFonts w:ascii="Arial" w:hAnsi="Arial" w:cs="Arial"/>
          <w:sz w:val="24"/>
          <w:szCs w:val="24"/>
        </w:rPr>
        <w:t xml:space="preserve">, </w:t>
      </w:r>
      <w:r w:rsidR="008B16F3">
        <w:rPr>
          <w:rFonts w:ascii="Arial" w:hAnsi="Arial" w:cs="Arial"/>
          <w:sz w:val="24"/>
          <w:szCs w:val="24"/>
        </w:rPr>
        <w:t xml:space="preserve">no </w:t>
      </w:r>
      <w:r w:rsidRPr="006A0EE0">
        <w:rPr>
          <w:rFonts w:ascii="Arial" w:hAnsi="Arial" w:cs="Arial"/>
          <w:sz w:val="24"/>
          <w:szCs w:val="24"/>
        </w:rPr>
        <w:t>competitive apartment stock is expected to be introduced to the Shore submarket</w:t>
      </w:r>
      <w:r w:rsidR="008B16F3">
        <w:rPr>
          <w:rFonts w:ascii="Arial" w:hAnsi="Arial" w:cs="Arial"/>
          <w:sz w:val="24"/>
          <w:szCs w:val="24"/>
        </w:rPr>
        <w:t xml:space="preserve"> </w:t>
      </w:r>
      <w:r w:rsidR="008B16F3" w:rsidRPr="006A0EE0">
        <w:rPr>
          <w:rFonts w:ascii="Arial" w:hAnsi="Arial" w:cs="Arial"/>
          <w:sz w:val="24"/>
          <w:szCs w:val="24"/>
        </w:rPr>
        <w:t>between now and year end</w:t>
      </w:r>
      <w:r w:rsidRPr="006A0EE0">
        <w:rPr>
          <w:rFonts w:ascii="Arial" w:hAnsi="Arial" w:cs="Arial"/>
          <w:sz w:val="24"/>
          <w:szCs w:val="24"/>
        </w:rPr>
        <w:t>. As a result, the vacancy rate is expected to hover around 2.7% at the close of 2018 and 2.5% to finish 2019. Year-end 2018 asking rents are expected to advance 1.5% while effective rents will climb by 1.9%. On an annualized basis through 2019 and 2020, asking and effective rents are anticipated to rise by 2.2% and 2.0%, respectively.</w:t>
      </w:r>
    </w:p>
    <w:p w14:paraId="4F9625A0" w14:textId="77777777" w:rsidR="006A0EE0" w:rsidRDefault="006A0EE0" w:rsidP="006A0EE0">
      <w:pPr>
        <w:pStyle w:val="NoSpacing"/>
        <w:rPr>
          <w:rFonts w:ascii="Arial" w:hAnsi="Arial" w:cs="Arial"/>
          <w:sz w:val="24"/>
          <w:szCs w:val="24"/>
        </w:rPr>
      </w:pPr>
    </w:p>
    <w:p w14:paraId="128F4983" w14:textId="0A8947DA" w:rsidR="009E2FF4" w:rsidRPr="006A0EE0" w:rsidRDefault="009E2FF4" w:rsidP="006A0EE0">
      <w:pPr>
        <w:pStyle w:val="NoSpacing"/>
        <w:rPr>
          <w:rFonts w:ascii="Arial" w:hAnsi="Arial" w:cs="Arial"/>
          <w:sz w:val="24"/>
          <w:szCs w:val="24"/>
        </w:rPr>
      </w:pPr>
      <w:r w:rsidRPr="006A0EE0">
        <w:rPr>
          <w:rFonts w:ascii="Arial" w:hAnsi="Arial" w:cs="Arial"/>
          <w:sz w:val="24"/>
          <w:szCs w:val="24"/>
        </w:rPr>
        <w:t xml:space="preserve">Since 1975, Gebroe-Hammer’s brokerage activities have concentrated on suburban and urban high-rise and garden-apartment properties. The firm’s client base includes private owners, REITs, private equity firms and other institutional investors. While initially focusing on New Jersey, the firm has evolved during the past 43 years to also dominate the northeastern Pennsylvania and New York State submarkets as well as represent client interests nationally. In addition, Gebroe-Hammer markets mixed-use and free-standing office and retail properties. Widely recognized for its consistent sales performance, the firm is a 14-time CoStar Power Broker. </w:t>
      </w:r>
    </w:p>
    <w:p w14:paraId="1E03F318" w14:textId="77777777" w:rsidR="009E2FF4" w:rsidRPr="00A273FA" w:rsidRDefault="009E2FF4" w:rsidP="009E2FF4">
      <w:pPr>
        <w:shd w:val="clear" w:color="auto" w:fill="FFFFFF"/>
        <w:spacing w:before="100" w:beforeAutospacing="1" w:after="100" w:afterAutospacing="1" w:line="240" w:lineRule="atLeast"/>
        <w:ind w:right="1020"/>
        <w:jc w:val="center"/>
        <w:rPr>
          <w:rFonts w:ascii="Arial" w:eastAsia="Times New Roman" w:hAnsi="Arial" w:cs="Arial"/>
          <w:sz w:val="24"/>
          <w:szCs w:val="24"/>
        </w:rPr>
      </w:pPr>
      <w:r w:rsidRPr="00A273FA">
        <w:rPr>
          <w:rFonts w:ascii="Arial" w:eastAsia="Times New Roman" w:hAnsi="Arial" w:cs="Arial"/>
          <w:sz w:val="24"/>
          <w:szCs w:val="24"/>
        </w:rPr>
        <w:t>###</w:t>
      </w:r>
    </w:p>
    <w:p w14:paraId="366E8716" w14:textId="6FAEB65B" w:rsidR="005F1EE9" w:rsidRPr="009E2FF4" w:rsidRDefault="005F1EE9" w:rsidP="00A936D5">
      <w:pPr>
        <w:pStyle w:val="NoSpacing"/>
        <w:rPr>
          <w:rFonts w:ascii="Arial" w:hAnsi="Arial" w:cs="Arial"/>
          <w:sz w:val="24"/>
          <w:szCs w:val="24"/>
        </w:rPr>
      </w:pPr>
    </w:p>
    <w:sectPr w:rsidR="005F1EE9" w:rsidRPr="009E2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EE9"/>
    <w:rsid w:val="002D441B"/>
    <w:rsid w:val="00335D6C"/>
    <w:rsid w:val="00373EC8"/>
    <w:rsid w:val="003D73CB"/>
    <w:rsid w:val="005F1EE9"/>
    <w:rsid w:val="0068128E"/>
    <w:rsid w:val="006A0EE0"/>
    <w:rsid w:val="0085405A"/>
    <w:rsid w:val="008A13BA"/>
    <w:rsid w:val="008B16F3"/>
    <w:rsid w:val="009B38A1"/>
    <w:rsid w:val="009E2FF4"/>
    <w:rsid w:val="00A56A49"/>
    <w:rsid w:val="00A936D5"/>
    <w:rsid w:val="00CB0FED"/>
    <w:rsid w:val="00CB37E9"/>
    <w:rsid w:val="00D700C3"/>
    <w:rsid w:val="00E71255"/>
    <w:rsid w:val="00FC0624"/>
    <w:rsid w:val="00FC3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71FD4"/>
  <w15:chartTrackingRefBased/>
  <w15:docId w15:val="{E5C9D771-7F4D-43EB-87AA-3B6F2E86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F1E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F1E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F1EE9"/>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5F1EE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F1EE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E2FF4"/>
    <w:rPr>
      <w:color w:val="0563C1" w:themeColor="hyperlink"/>
      <w:u w:val="single"/>
    </w:rPr>
  </w:style>
  <w:style w:type="character" w:styleId="UnresolvedMention">
    <w:name w:val="Unresolved Mention"/>
    <w:basedOn w:val="DefaultParagraphFont"/>
    <w:uiPriority w:val="99"/>
    <w:semiHidden/>
    <w:unhideWhenUsed/>
    <w:rsid w:val="00A56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679743">
      <w:bodyDiv w:val="1"/>
      <w:marLeft w:val="0"/>
      <w:marRight w:val="0"/>
      <w:marTop w:val="0"/>
      <w:marBottom w:val="0"/>
      <w:divBdr>
        <w:top w:val="none" w:sz="0" w:space="0" w:color="auto"/>
        <w:left w:val="none" w:sz="0" w:space="0" w:color="auto"/>
        <w:bottom w:val="none" w:sz="0" w:space="0" w:color="auto"/>
        <w:right w:val="none" w:sz="0" w:space="0" w:color="auto"/>
      </w:divBdr>
      <w:divsChild>
        <w:div w:id="751975790">
          <w:marLeft w:val="0"/>
          <w:marRight w:val="0"/>
          <w:marTop w:val="0"/>
          <w:marBottom w:val="0"/>
          <w:divBdr>
            <w:top w:val="none" w:sz="0" w:space="0" w:color="auto"/>
            <w:left w:val="none" w:sz="0" w:space="0" w:color="auto"/>
            <w:bottom w:val="none" w:sz="0" w:space="0" w:color="auto"/>
            <w:right w:val="none" w:sz="0" w:space="0" w:color="auto"/>
          </w:divBdr>
        </w:div>
        <w:div w:id="1226333351">
          <w:marLeft w:val="0"/>
          <w:marRight w:val="0"/>
          <w:marTop w:val="0"/>
          <w:marBottom w:val="0"/>
          <w:divBdr>
            <w:top w:val="none" w:sz="0" w:space="0" w:color="auto"/>
            <w:left w:val="none" w:sz="0" w:space="0" w:color="auto"/>
            <w:bottom w:val="none" w:sz="0" w:space="0" w:color="auto"/>
            <w:right w:val="none" w:sz="0" w:space="0" w:color="auto"/>
          </w:divBdr>
        </w:div>
      </w:divsChild>
    </w:div>
    <w:div w:id="738744328">
      <w:bodyDiv w:val="1"/>
      <w:marLeft w:val="0"/>
      <w:marRight w:val="0"/>
      <w:marTop w:val="0"/>
      <w:marBottom w:val="0"/>
      <w:divBdr>
        <w:top w:val="none" w:sz="0" w:space="0" w:color="auto"/>
        <w:left w:val="none" w:sz="0" w:space="0" w:color="auto"/>
        <w:bottom w:val="none" w:sz="0" w:space="0" w:color="auto"/>
        <w:right w:val="none" w:sz="0" w:space="0" w:color="auto"/>
      </w:divBdr>
    </w:div>
    <w:div w:id="1267467715">
      <w:bodyDiv w:val="1"/>
      <w:marLeft w:val="0"/>
      <w:marRight w:val="0"/>
      <w:marTop w:val="0"/>
      <w:marBottom w:val="0"/>
      <w:divBdr>
        <w:top w:val="none" w:sz="0" w:space="0" w:color="auto"/>
        <w:left w:val="none" w:sz="0" w:space="0" w:color="auto"/>
        <w:bottom w:val="none" w:sz="0" w:space="0" w:color="auto"/>
        <w:right w:val="none" w:sz="0" w:space="0" w:color="auto"/>
      </w:divBdr>
      <w:divsChild>
        <w:div w:id="455834508">
          <w:marLeft w:val="0"/>
          <w:marRight w:val="0"/>
          <w:marTop w:val="0"/>
          <w:marBottom w:val="0"/>
          <w:divBdr>
            <w:top w:val="none" w:sz="0" w:space="0" w:color="auto"/>
            <w:left w:val="none" w:sz="0" w:space="0" w:color="auto"/>
            <w:bottom w:val="none" w:sz="0" w:space="0" w:color="auto"/>
            <w:right w:val="none" w:sz="0" w:space="0" w:color="auto"/>
          </w:divBdr>
        </w:div>
        <w:div w:id="1563521507">
          <w:marLeft w:val="0"/>
          <w:marRight w:val="0"/>
          <w:marTop w:val="0"/>
          <w:marBottom w:val="0"/>
          <w:divBdr>
            <w:top w:val="none" w:sz="0" w:space="0" w:color="auto"/>
            <w:left w:val="none" w:sz="0" w:space="0" w:color="auto"/>
            <w:bottom w:val="none" w:sz="0" w:space="0" w:color="auto"/>
            <w:right w:val="none" w:sz="0" w:space="0" w:color="auto"/>
          </w:divBdr>
          <w:divsChild>
            <w:div w:id="161941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is.com/" TargetMode="External"/><Relationship Id="rId5" Type="http://schemas.openxmlformats.org/officeDocument/2006/relationships/hyperlink" Target="http://www.gebroehammer.com/" TargetMode="External"/><Relationship Id="rId4" Type="http://schemas.openxmlformats.org/officeDocument/2006/relationships/hyperlink" Target="mailto:carin@cmmstrateg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McDonald</dc:creator>
  <cp:keywords/>
  <dc:description/>
  <cp:lastModifiedBy>William McDonald</cp:lastModifiedBy>
  <cp:revision>4</cp:revision>
  <dcterms:created xsi:type="dcterms:W3CDTF">2018-07-10T16:32:00Z</dcterms:created>
  <dcterms:modified xsi:type="dcterms:W3CDTF">2018-07-11T16:43:00Z</dcterms:modified>
</cp:coreProperties>
</file>