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38" w:rsidRPr="00EC5773" w:rsidRDefault="00BD2818" w:rsidP="00FC0038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:rsidR="00FC0038" w:rsidRDefault="00FC0038" w:rsidP="00FC0038">
      <w:pPr>
        <w:pStyle w:val="NoSpacing"/>
      </w:pPr>
    </w:p>
    <w:p w:rsidR="00FC0038" w:rsidRPr="005259CC" w:rsidRDefault="00FC0038" w:rsidP="00FC0038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FC0038" w:rsidRPr="005259CC" w:rsidRDefault="00FC0038" w:rsidP="00FC0038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Road</w:t>
      </w:r>
    </w:p>
    <w:p w:rsidR="00FC0038" w:rsidRPr="005259CC" w:rsidRDefault="00FC0038" w:rsidP="00FC0038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FC0038" w:rsidRPr="005259CC" w:rsidRDefault="00FC0038" w:rsidP="00FC0038">
      <w:pPr>
        <w:pStyle w:val="NoSpacing"/>
        <w:rPr>
          <w:rFonts w:cs="Arial"/>
          <w:szCs w:val="24"/>
        </w:rPr>
      </w:pPr>
    </w:p>
    <w:p w:rsidR="00FC0038" w:rsidRPr="00BD2818" w:rsidRDefault="00FC0038" w:rsidP="00DD7139">
      <w:pPr>
        <w:pStyle w:val="NoSpacing"/>
        <w:rPr>
          <w:rStyle w:val="A10"/>
          <w:rFonts w:cs="Arial"/>
          <w:color w:val="auto"/>
          <w:sz w:val="24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4" w:history="1">
        <w:r w:rsidR="00BD2818" w:rsidRPr="00DF108A">
          <w:rPr>
            <w:rStyle w:val="Hyperlink"/>
            <w:rFonts w:cs="Arial"/>
            <w:szCs w:val="24"/>
          </w:rPr>
          <w:t>carin@cmmstrategic.com</w:t>
        </w:r>
      </w:hyperlink>
      <w:r w:rsidR="00BD2818"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FC0038" w:rsidRDefault="00FC0038" w:rsidP="00DD7139">
      <w:pPr>
        <w:pStyle w:val="NoSpacing"/>
        <w:rPr>
          <w:rStyle w:val="A10"/>
          <w:rFonts w:cs="Arial"/>
          <w:b/>
          <w:color w:val="auto"/>
          <w:sz w:val="24"/>
          <w:szCs w:val="22"/>
        </w:rPr>
      </w:pPr>
    </w:p>
    <w:p w:rsidR="00FC0038" w:rsidRPr="00FC0038" w:rsidRDefault="00FC0038" w:rsidP="00DD7139">
      <w:pPr>
        <w:pStyle w:val="NoSpacing"/>
        <w:rPr>
          <w:rStyle w:val="A10"/>
          <w:rFonts w:cs="Arial"/>
          <w:b/>
          <w:color w:val="auto"/>
          <w:sz w:val="24"/>
          <w:szCs w:val="22"/>
        </w:rPr>
      </w:pPr>
      <w:r w:rsidRPr="00FC0038">
        <w:rPr>
          <w:rStyle w:val="A10"/>
          <w:rFonts w:cs="Arial"/>
          <w:b/>
          <w:color w:val="auto"/>
          <w:sz w:val="24"/>
          <w:szCs w:val="22"/>
        </w:rPr>
        <w:t>Gebroe-Hammer Associates Arranges $14M University City Multi-Family Portfolio Sale</w:t>
      </w:r>
    </w:p>
    <w:p w:rsidR="00FC0038" w:rsidRPr="00FC0038" w:rsidRDefault="00FC0038" w:rsidP="00DD7139">
      <w:pPr>
        <w:pStyle w:val="NoSpacing"/>
        <w:rPr>
          <w:rStyle w:val="A10"/>
          <w:rFonts w:cs="Arial"/>
          <w:i/>
          <w:color w:val="auto"/>
          <w:sz w:val="24"/>
          <w:szCs w:val="22"/>
        </w:rPr>
      </w:pPr>
      <w:r w:rsidRPr="00FC0038">
        <w:rPr>
          <w:rStyle w:val="A10"/>
          <w:rFonts w:cs="Arial"/>
          <w:i/>
          <w:color w:val="auto"/>
          <w:sz w:val="24"/>
          <w:szCs w:val="22"/>
        </w:rPr>
        <w:t xml:space="preserve">83 Units/144 Beds Located in Powelton Village Section  </w:t>
      </w:r>
    </w:p>
    <w:p w:rsidR="00FC0038" w:rsidRDefault="00FC0038" w:rsidP="00DD7139">
      <w:pPr>
        <w:pStyle w:val="NoSpacing"/>
        <w:rPr>
          <w:rStyle w:val="A10"/>
          <w:rFonts w:cs="Arial"/>
          <w:color w:val="auto"/>
          <w:sz w:val="24"/>
          <w:szCs w:val="22"/>
        </w:rPr>
      </w:pPr>
    </w:p>
    <w:p w:rsidR="00DD7139" w:rsidRDefault="00FC0038" w:rsidP="00DD7139">
      <w:pPr>
        <w:pStyle w:val="NoSpacing"/>
        <w:rPr>
          <w:rStyle w:val="A10"/>
          <w:rFonts w:cs="Arial"/>
          <w:color w:val="auto"/>
          <w:sz w:val="24"/>
          <w:szCs w:val="22"/>
        </w:rPr>
      </w:pPr>
      <w:r w:rsidRPr="00FC0038">
        <w:rPr>
          <w:rStyle w:val="A10"/>
          <w:rFonts w:cs="Arial"/>
          <w:b/>
          <w:color w:val="auto"/>
          <w:sz w:val="24"/>
          <w:szCs w:val="22"/>
        </w:rPr>
        <w:t>University Cit</w:t>
      </w:r>
      <w:r w:rsidR="00BD2818">
        <w:rPr>
          <w:rStyle w:val="A10"/>
          <w:rFonts w:cs="Arial"/>
          <w:b/>
          <w:color w:val="auto"/>
          <w:sz w:val="24"/>
          <w:szCs w:val="22"/>
        </w:rPr>
        <w:t>y / Philadelphia, PA, October 6</w:t>
      </w:r>
      <w:r w:rsidRPr="00FC0038">
        <w:rPr>
          <w:rStyle w:val="A10"/>
          <w:rFonts w:cs="Arial"/>
          <w:b/>
          <w:color w:val="auto"/>
          <w:sz w:val="24"/>
          <w:szCs w:val="22"/>
        </w:rPr>
        <w:t>, 2017</w:t>
      </w:r>
      <w:r>
        <w:rPr>
          <w:rStyle w:val="A10"/>
          <w:rFonts w:cs="Arial"/>
          <w:color w:val="auto"/>
          <w:sz w:val="24"/>
          <w:szCs w:val="22"/>
        </w:rPr>
        <w:t xml:space="preserve"> – </w:t>
      </w:r>
      <w:r w:rsidR="00DD7139">
        <w:rPr>
          <w:rStyle w:val="A10"/>
          <w:rFonts w:cs="Arial"/>
          <w:color w:val="auto"/>
          <w:sz w:val="24"/>
          <w:szCs w:val="22"/>
        </w:rPr>
        <w:t xml:space="preserve">A </w:t>
      </w:r>
      <w:r w:rsidR="00DD7139" w:rsidRPr="00DD7139">
        <w:rPr>
          <w:rStyle w:val="A10"/>
          <w:rFonts w:cs="Arial"/>
          <w:color w:val="auto"/>
          <w:sz w:val="24"/>
          <w:szCs w:val="22"/>
        </w:rPr>
        <w:t>distinct</w:t>
      </w:r>
      <w:r w:rsidR="00DD7139">
        <w:rPr>
          <w:rStyle w:val="A10"/>
          <w:rFonts w:cs="Arial"/>
          <w:color w:val="auto"/>
          <w:sz w:val="24"/>
          <w:szCs w:val="22"/>
        </w:rPr>
        <w:t xml:space="preserve">ive, livable urban neighborhood of wide porches, tree-lined </w:t>
      </w:r>
      <w:r w:rsidR="00DD7139" w:rsidRPr="00DD7139">
        <w:rPr>
          <w:rStyle w:val="A10"/>
          <w:rFonts w:cs="Arial"/>
          <w:color w:val="auto"/>
          <w:sz w:val="24"/>
          <w:szCs w:val="22"/>
        </w:rPr>
        <w:t>streets, r</w:t>
      </w:r>
      <w:r w:rsidR="00DD7139">
        <w:rPr>
          <w:rStyle w:val="A10"/>
          <w:rFonts w:cs="Arial"/>
          <w:color w:val="auto"/>
          <w:sz w:val="24"/>
          <w:szCs w:val="22"/>
        </w:rPr>
        <w:t xml:space="preserve">estaurants and shops, University City is home to the latest </w:t>
      </w:r>
      <w:hyperlink r:id="rId5" w:history="1">
        <w:proofErr w:type="spellStart"/>
        <w:r w:rsidR="00DD7139" w:rsidRPr="00BD2818">
          <w:rPr>
            <w:rStyle w:val="Hyperlink"/>
            <w:rFonts w:cs="Arial"/>
          </w:rPr>
          <w:t>Gebroe</w:t>
        </w:r>
        <w:proofErr w:type="spellEnd"/>
        <w:r w:rsidR="00DD7139" w:rsidRPr="00BD2818">
          <w:rPr>
            <w:rStyle w:val="Hyperlink"/>
            <w:rFonts w:cs="Arial"/>
          </w:rPr>
          <w:t>-Hammer Associates</w:t>
        </w:r>
      </w:hyperlink>
      <w:r w:rsidR="00DD7139">
        <w:rPr>
          <w:rStyle w:val="A10"/>
          <w:rFonts w:cs="Arial"/>
          <w:color w:val="auto"/>
          <w:sz w:val="24"/>
          <w:szCs w:val="22"/>
        </w:rPr>
        <w:t xml:space="preserve"> Philadelphia multi-family portfolio sale encompassing a total of 83 units and 20 properties sold for $14 million. Senior Vice President Eli Rosen, the firm’s Philadelphia market specialist, exclusively represented the seller, </w:t>
      </w:r>
      <w:r w:rsidR="00BD2818">
        <w:rPr>
          <w:rStyle w:val="A10"/>
          <w:rFonts w:cs="Arial"/>
          <w:color w:val="auto"/>
          <w:sz w:val="24"/>
          <w:szCs w:val="22"/>
        </w:rPr>
        <w:t>West Village UCA</w:t>
      </w:r>
      <w:r w:rsidR="00DD7139">
        <w:rPr>
          <w:rStyle w:val="A10"/>
          <w:rFonts w:cs="Arial"/>
          <w:color w:val="auto"/>
          <w:sz w:val="24"/>
          <w:szCs w:val="22"/>
        </w:rPr>
        <w:t xml:space="preserve">, and procured the buyer, </w:t>
      </w:r>
      <w:r w:rsidR="00BD2818">
        <w:rPr>
          <w:rStyle w:val="A10"/>
          <w:rFonts w:cs="Arial"/>
          <w:color w:val="auto"/>
          <w:sz w:val="24"/>
          <w:szCs w:val="22"/>
        </w:rPr>
        <w:t>a private investor</w:t>
      </w:r>
      <w:r w:rsidR="00DD7139">
        <w:rPr>
          <w:rStyle w:val="A10"/>
          <w:rFonts w:cs="Arial"/>
          <w:color w:val="auto"/>
          <w:sz w:val="24"/>
          <w:szCs w:val="22"/>
        </w:rPr>
        <w:t xml:space="preserve">, in the transaction. </w:t>
      </w:r>
    </w:p>
    <w:p w:rsidR="00DD7139" w:rsidRDefault="00DD7139" w:rsidP="00DD7139">
      <w:pPr>
        <w:pStyle w:val="NoSpacing"/>
        <w:rPr>
          <w:rStyle w:val="A10"/>
          <w:rFonts w:cs="Arial"/>
          <w:color w:val="auto"/>
          <w:sz w:val="24"/>
          <w:szCs w:val="22"/>
        </w:rPr>
      </w:pPr>
    </w:p>
    <w:p w:rsidR="00DD7139" w:rsidRDefault="00DD7139" w:rsidP="00DD7139">
      <w:pPr>
        <w:pStyle w:val="NoSpacing"/>
        <w:rPr>
          <w:rStyle w:val="A10"/>
          <w:rFonts w:cs="Arial"/>
          <w:color w:val="auto"/>
          <w:sz w:val="24"/>
          <w:szCs w:val="22"/>
        </w:rPr>
      </w:pPr>
      <w:r>
        <w:rPr>
          <w:rStyle w:val="A10"/>
          <w:rFonts w:cs="Arial"/>
          <w:color w:val="auto"/>
          <w:sz w:val="24"/>
          <w:szCs w:val="22"/>
        </w:rPr>
        <w:t>The pr</w:t>
      </w:r>
      <w:r w:rsidR="00607D81">
        <w:rPr>
          <w:rStyle w:val="A10"/>
          <w:rFonts w:cs="Arial"/>
          <w:color w:val="auto"/>
          <w:sz w:val="24"/>
          <w:szCs w:val="22"/>
        </w:rPr>
        <w:t xml:space="preserve">operties are all located in </w:t>
      </w:r>
      <w:r>
        <w:rPr>
          <w:rStyle w:val="A10"/>
          <w:rFonts w:cs="Arial"/>
          <w:color w:val="auto"/>
          <w:sz w:val="24"/>
          <w:szCs w:val="22"/>
        </w:rPr>
        <w:t>Powelton Vil</w:t>
      </w:r>
      <w:r w:rsidR="00607D81">
        <w:rPr>
          <w:rStyle w:val="A10"/>
          <w:rFonts w:cs="Arial"/>
          <w:color w:val="auto"/>
          <w:sz w:val="24"/>
          <w:szCs w:val="22"/>
        </w:rPr>
        <w:t>lage, in the heart of the neighborhood’s w</w:t>
      </w:r>
      <w:r w:rsidR="00607D81" w:rsidRPr="00DD7139">
        <w:rPr>
          <w:rStyle w:val="A10"/>
          <w:rFonts w:cs="Arial"/>
          <w:color w:val="auto"/>
          <w:sz w:val="24"/>
          <w:szCs w:val="22"/>
        </w:rPr>
        <w:t>orld</w:t>
      </w:r>
      <w:r w:rsidR="00607D81" w:rsidRPr="00DD7139">
        <w:rPr>
          <w:rStyle w:val="A10"/>
          <w:rFonts w:ascii="Cambria Math" w:hAnsi="Cambria Math" w:cs="Cambria Math"/>
          <w:color w:val="auto"/>
          <w:sz w:val="24"/>
          <w:szCs w:val="22"/>
        </w:rPr>
        <w:t>‐</w:t>
      </w:r>
      <w:r w:rsidR="00607D81" w:rsidRPr="00DD7139">
        <w:rPr>
          <w:rStyle w:val="A10"/>
          <w:rFonts w:cs="Arial"/>
          <w:color w:val="auto"/>
          <w:sz w:val="24"/>
          <w:szCs w:val="22"/>
        </w:rPr>
        <w:t>renowned</w:t>
      </w:r>
      <w:r w:rsidR="00607D81">
        <w:rPr>
          <w:rStyle w:val="A10"/>
          <w:rFonts w:cs="Arial"/>
          <w:color w:val="auto"/>
          <w:sz w:val="24"/>
          <w:szCs w:val="22"/>
        </w:rPr>
        <w:t xml:space="preserve"> education, medicine and technology hub</w:t>
      </w:r>
      <w:r w:rsidR="00A53C56">
        <w:rPr>
          <w:rStyle w:val="A10"/>
          <w:rFonts w:cs="Arial"/>
          <w:color w:val="auto"/>
          <w:sz w:val="24"/>
          <w:szCs w:val="22"/>
        </w:rPr>
        <w:t>. S</w:t>
      </w:r>
      <w:r>
        <w:rPr>
          <w:rStyle w:val="A10"/>
          <w:rFonts w:cs="Arial"/>
          <w:color w:val="auto"/>
          <w:sz w:val="24"/>
          <w:szCs w:val="22"/>
        </w:rPr>
        <w:t xml:space="preserve">ituated on the 3200 block of Powelton Avenue, 11 of the properties </w:t>
      </w:r>
      <w:r w:rsidR="00A53C56">
        <w:rPr>
          <w:rStyle w:val="A10"/>
          <w:rFonts w:cs="Arial"/>
          <w:color w:val="auto"/>
          <w:sz w:val="24"/>
          <w:szCs w:val="22"/>
        </w:rPr>
        <w:t xml:space="preserve">(3201-3027) </w:t>
      </w:r>
      <w:r>
        <w:rPr>
          <w:rStyle w:val="A10"/>
          <w:rFonts w:cs="Arial"/>
          <w:color w:val="auto"/>
          <w:sz w:val="24"/>
          <w:szCs w:val="22"/>
        </w:rPr>
        <w:t>are on the odd side of the street while two are even-numbered</w:t>
      </w:r>
      <w:r w:rsidR="00A53C56">
        <w:rPr>
          <w:rStyle w:val="A10"/>
          <w:rFonts w:cs="Arial"/>
          <w:color w:val="auto"/>
          <w:sz w:val="24"/>
          <w:szCs w:val="22"/>
        </w:rPr>
        <w:t xml:space="preserve"> (3214 and 3220)</w:t>
      </w:r>
      <w:r>
        <w:rPr>
          <w:rStyle w:val="A10"/>
          <w:rFonts w:cs="Arial"/>
          <w:color w:val="auto"/>
          <w:sz w:val="24"/>
          <w:szCs w:val="22"/>
        </w:rPr>
        <w:t>. The 3214-3218 Pearl St., properties feature</w:t>
      </w:r>
      <w:r w:rsidR="00A53C56">
        <w:rPr>
          <w:rStyle w:val="A10"/>
          <w:rFonts w:cs="Arial"/>
          <w:color w:val="auto"/>
          <w:sz w:val="24"/>
          <w:szCs w:val="22"/>
        </w:rPr>
        <w:t xml:space="preserve"> three two-unit townhomes with patios and garages as well as an additional loft in two of the units. Across the street at 311-313 N. 33</w:t>
      </w:r>
      <w:r w:rsidR="00A53C56" w:rsidRPr="00A53C56">
        <w:rPr>
          <w:rStyle w:val="A10"/>
          <w:rFonts w:cs="Arial"/>
          <w:color w:val="auto"/>
          <w:sz w:val="24"/>
          <w:szCs w:val="22"/>
          <w:vertAlign w:val="superscript"/>
        </w:rPr>
        <w:t>rd</w:t>
      </w:r>
      <w:r w:rsidR="00A53C56">
        <w:rPr>
          <w:rStyle w:val="A10"/>
          <w:rFonts w:cs="Arial"/>
          <w:color w:val="auto"/>
          <w:sz w:val="24"/>
          <w:szCs w:val="22"/>
        </w:rPr>
        <w:t xml:space="preserve"> St., is a 24-unit building with an adjacent parking lot. In total, the portfolio is comprised of a mix of </w:t>
      </w:r>
      <w:r w:rsidR="00607D81">
        <w:rPr>
          <w:rStyle w:val="A10"/>
          <w:rFonts w:cs="Arial"/>
          <w:color w:val="auto"/>
          <w:sz w:val="24"/>
          <w:szCs w:val="22"/>
        </w:rPr>
        <w:t xml:space="preserve">spacious </w:t>
      </w:r>
      <w:r w:rsidR="00A53C56">
        <w:rPr>
          <w:rStyle w:val="A10"/>
          <w:rFonts w:cs="Arial"/>
          <w:color w:val="auto"/>
          <w:sz w:val="24"/>
          <w:szCs w:val="22"/>
        </w:rPr>
        <w:t xml:space="preserve">studio and one-, two-, three- and four-bedroom layouts for a total of 144 beds.  </w:t>
      </w:r>
    </w:p>
    <w:p w:rsidR="00DD7139" w:rsidRDefault="00DD7139" w:rsidP="00F735C3">
      <w:pPr>
        <w:pStyle w:val="NoSpacing"/>
        <w:rPr>
          <w:rStyle w:val="A10"/>
          <w:rFonts w:cs="Arial"/>
          <w:color w:val="auto"/>
          <w:sz w:val="24"/>
          <w:szCs w:val="22"/>
        </w:rPr>
      </w:pPr>
    </w:p>
    <w:p w:rsidR="00A53C56" w:rsidRDefault="00CB7EB4" w:rsidP="00F735C3">
      <w:pPr>
        <w:pStyle w:val="NoSpacing"/>
        <w:rPr>
          <w:rStyle w:val="A10"/>
          <w:rFonts w:cs="Arial"/>
          <w:color w:val="auto"/>
          <w:sz w:val="24"/>
          <w:szCs w:val="22"/>
        </w:rPr>
      </w:pPr>
      <w:r>
        <w:rPr>
          <w:rStyle w:val="A10"/>
          <w:rFonts w:cs="Arial"/>
          <w:color w:val="auto"/>
          <w:sz w:val="24"/>
          <w:szCs w:val="22"/>
        </w:rPr>
        <w:t>“Just across the street from Drexel University’s campus and Drexel Park, the properties were a major investment attraction because they offered a unique opportunity to acquire a collection of historically well-occupied multi-family assets within a one-city-block radius,” said Rosen, who noted the latest</w:t>
      </w:r>
      <w:r w:rsidR="00FE1E94">
        <w:rPr>
          <w:rStyle w:val="A10"/>
          <w:rFonts w:cs="Arial"/>
          <w:color w:val="auto"/>
          <w:sz w:val="24"/>
          <w:szCs w:val="22"/>
        </w:rPr>
        <w:t xml:space="preserve"> </w:t>
      </w:r>
      <w:hyperlink r:id="rId6" w:history="1">
        <w:r w:rsidR="00FC0038" w:rsidRPr="00BD2818">
          <w:rPr>
            <w:rStyle w:val="Hyperlink"/>
            <w:rFonts w:cs="Arial"/>
          </w:rPr>
          <w:t>REIS</w:t>
        </w:r>
      </w:hyperlink>
      <w:r w:rsidR="00FC0038">
        <w:rPr>
          <w:rStyle w:val="A10"/>
          <w:rFonts w:cs="Arial"/>
          <w:color w:val="auto"/>
          <w:sz w:val="24"/>
          <w:szCs w:val="22"/>
        </w:rPr>
        <w:t xml:space="preserve"> quarterly data indicates asking rents for the submarket are up 3 percent.</w:t>
      </w:r>
      <w:r w:rsidR="00607D81">
        <w:rPr>
          <w:rStyle w:val="A10"/>
          <w:rFonts w:cs="Arial"/>
          <w:color w:val="auto"/>
          <w:sz w:val="24"/>
          <w:szCs w:val="22"/>
        </w:rPr>
        <w:t xml:space="preserve"> “University City’s Powelton Village is one of the most desirable districts in the city.”</w:t>
      </w:r>
      <w:r w:rsidR="00FC0038">
        <w:rPr>
          <w:rStyle w:val="A10"/>
          <w:rFonts w:cs="Arial"/>
          <w:color w:val="auto"/>
          <w:sz w:val="24"/>
          <w:szCs w:val="22"/>
        </w:rPr>
        <w:t xml:space="preserve">  </w:t>
      </w:r>
    </w:p>
    <w:p w:rsidR="00A53C56" w:rsidRDefault="00A53C56" w:rsidP="00F735C3">
      <w:pPr>
        <w:pStyle w:val="NoSpacing"/>
        <w:rPr>
          <w:rFonts w:cs="Arial"/>
          <w:szCs w:val="24"/>
        </w:rPr>
      </w:pPr>
    </w:p>
    <w:p w:rsidR="00F735C3" w:rsidRDefault="00F735C3" w:rsidP="00F735C3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In addition to being </w:t>
      </w:r>
      <w:r w:rsidRPr="00EC7EE9">
        <w:rPr>
          <w:rFonts w:cs="Arial"/>
          <w:szCs w:val="24"/>
        </w:rPr>
        <w:t>extremely accessible via SEPTA’s Market-Frankford Line and its No. 10</w:t>
      </w:r>
      <w:r>
        <w:rPr>
          <w:rFonts w:cs="Arial"/>
          <w:szCs w:val="24"/>
        </w:rPr>
        <w:t xml:space="preserve"> trolley, Powelton Village’s vibrant Lancaster Avenue commercial corridor is </w:t>
      </w:r>
      <w:r w:rsidR="00FC0038">
        <w:rPr>
          <w:rFonts w:cs="Arial"/>
          <w:szCs w:val="24"/>
        </w:rPr>
        <w:t xml:space="preserve">walkable, drivable and bicycle friendly. A </w:t>
      </w:r>
      <w:r>
        <w:rPr>
          <w:rFonts w:cs="Arial"/>
          <w:szCs w:val="24"/>
        </w:rPr>
        <w:t>bridge, which crosses</w:t>
      </w:r>
      <w:r w:rsidR="00FC0038">
        <w:rPr>
          <w:rFonts w:cs="Arial"/>
          <w:szCs w:val="24"/>
        </w:rPr>
        <w:t xml:space="preserve"> the Schuylkill River, </w:t>
      </w:r>
      <w:r w:rsidRPr="00EC7EE9">
        <w:rPr>
          <w:rFonts w:cs="Arial"/>
          <w:szCs w:val="24"/>
        </w:rPr>
        <w:t xml:space="preserve">leads directly to the Fairmount/Art Museum District. </w:t>
      </w:r>
    </w:p>
    <w:p w:rsidR="00F735C3" w:rsidRDefault="00F735C3" w:rsidP="00F735C3">
      <w:pPr>
        <w:pStyle w:val="NoSpacing"/>
        <w:rPr>
          <w:rFonts w:cs="Arial"/>
          <w:szCs w:val="24"/>
        </w:rPr>
      </w:pPr>
    </w:p>
    <w:p w:rsidR="00352AC3" w:rsidRDefault="00F735C3" w:rsidP="00F735C3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“The city’s colleges, universities, employment centers, shopping, restaurants, bars and cultural venues are all within a few blocks’ radius of this highly sought-after district,” said Rosen. “As Philadelphia’s overall rents continue to inch upward – for total gains of </w:t>
      </w:r>
      <w:r>
        <w:rPr>
          <w:rFonts w:cs="Arial"/>
          <w:szCs w:val="24"/>
        </w:rPr>
        <w:lastRenderedPageBreak/>
        <w:t>14.2% in the past year – investors are vigorously competing for all on- and off-market multi-family properties.”</w:t>
      </w:r>
    </w:p>
    <w:p w:rsidR="00352AC3" w:rsidRDefault="00352AC3" w:rsidP="00F735C3">
      <w:pPr>
        <w:pStyle w:val="NoSpacing"/>
        <w:rPr>
          <w:rFonts w:cs="Arial"/>
          <w:szCs w:val="24"/>
        </w:rPr>
      </w:pPr>
    </w:p>
    <w:p w:rsidR="00F735C3" w:rsidRDefault="00352AC3" w:rsidP="00F735C3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The Powelton Village portfolio sale comes on the heels of another recent University City trade arranged by Gebroe-Hammer involving 59 units. Rosen, along with Managing Director Joseph Brecher, exclusively represented the seller and procured the buyer in the $11.37 million sale.  </w:t>
      </w:r>
      <w:r w:rsidR="00F735C3">
        <w:rPr>
          <w:rFonts w:cs="Arial"/>
          <w:szCs w:val="24"/>
        </w:rPr>
        <w:t xml:space="preserve">  </w:t>
      </w:r>
    </w:p>
    <w:p w:rsidR="00F735C3" w:rsidRDefault="00F735C3" w:rsidP="00F735C3">
      <w:pPr>
        <w:pStyle w:val="NoSpacing"/>
        <w:rPr>
          <w:rFonts w:cs="Arial"/>
          <w:szCs w:val="24"/>
        </w:rPr>
      </w:pPr>
    </w:p>
    <w:p w:rsidR="00F735C3" w:rsidRDefault="00F735C3" w:rsidP="00F735C3">
      <w:pPr>
        <w:pStyle w:val="NoSpacing"/>
        <w:rPr>
          <w:rFonts w:cs="Arial"/>
          <w:szCs w:val="24"/>
        </w:rPr>
      </w:pPr>
      <w:r w:rsidRPr="00F17337">
        <w:rPr>
          <w:rFonts w:cs="Arial"/>
          <w:szCs w:val="24"/>
        </w:rPr>
        <w:t xml:space="preserve">Gebroe-Hammer is the leading multi-family investment sales brokerage firm in </w:t>
      </w:r>
      <w:r>
        <w:rPr>
          <w:rFonts w:cs="Arial"/>
          <w:szCs w:val="24"/>
        </w:rPr>
        <w:t>the Greater Philadelphia Metro as well as New Jersey and New York State</w:t>
      </w:r>
      <w:r w:rsidRPr="00F1733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Since expanding its brokerage services to the Philadelphia/South Jersey region, the firm’s market specialists have sold an unprecedented 20,000+ garden, mid-rise and high-rise units representing an </w:t>
      </w:r>
      <w:r w:rsidRPr="00F17337">
        <w:rPr>
          <w:rFonts w:cs="Arial"/>
          <w:szCs w:val="24"/>
        </w:rPr>
        <w:t>extensive client network, from private, locally based individuals to national institutional investment groups</w:t>
      </w:r>
      <w:r>
        <w:rPr>
          <w:rFonts w:cs="Arial"/>
          <w:szCs w:val="24"/>
        </w:rPr>
        <w:t xml:space="preserve">. </w:t>
      </w:r>
      <w:r w:rsidRPr="00F17337">
        <w:rPr>
          <w:rFonts w:cs="Arial"/>
          <w:szCs w:val="24"/>
        </w:rPr>
        <w:t xml:space="preserve">Gebroe-Hammer also markets mixed-use and free-standing office and retail properties. Widely recognized for its consistent sales performance, the firm is a 14-time CoStar Power Broker. </w:t>
      </w:r>
      <w:bookmarkStart w:id="0" w:name="_GoBack"/>
      <w:bookmarkEnd w:id="0"/>
    </w:p>
    <w:p w:rsidR="00FC0038" w:rsidRDefault="00FC0038" w:rsidP="00F735C3">
      <w:pPr>
        <w:pStyle w:val="NoSpacing"/>
        <w:rPr>
          <w:rFonts w:cs="Arial"/>
          <w:szCs w:val="24"/>
        </w:rPr>
      </w:pPr>
    </w:p>
    <w:p w:rsidR="00FC0038" w:rsidRPr="00F17337" w:rsidRDefault="00FC0038" w:rsidP="00FC0038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###</w:t>
      </w:r>
    </w:p>
    <w:p w:rsidR="00F735C3" w:rsidRDefault="00F735C3" w:rsidP="00F735C3">
      <w:pPr>
        <w:pStyle w:val="NoSpacing"/>
      </w:pPr>
    </w:p>
    <w:sectPr w:rsidR="00F7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C3"/>
    <w:rsid w:val="0015747D"/>
    <w:rsid w:val="003272BA"/>
    <w:rsid w:val="00352AC3"/>
    <w:rsid w:val="00453D5A"/>
    <w:rsid w:val="0049350E"/>
    <w:rsid w:val="00607D81"/>
    <w:rsid w:val="006A2B13"/>
    <w:rsid w:val="00A13B8B"/>
    <w:rsid w:val="00A53C56"/>
    <w:rsid w:val="00B7268F"/>
    <w:rsid w:val="00BD2818"/>
    <w:rsid w:val="00CB7EB4"/>
    <w:rsid w:val="00DD7139"/>
    <w:rsid w:val="00F735C3"/>
    <w:rsid w:val="00F84860"/>
    <w:rsid w:val="00FC0038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8FA81-43E0-407E-A914-B88A0467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F735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735C3"/>
    <w:rPr>
      <w:color w:val="0000FF"/>
      <w:u w:val="single"/>
    </w:rPr>
  </w:style>
  <w:style w:type="character" w:customStyle="1" w:styleId="A10">
    <w:name w:val="A10"/>
    <w:uiPriority w:val="99"/>
    <w:rsid w:val="00DD7139"/>
    <w:rPr>
      <w:rFonts w:cs="Minion Pro"/>
      <w:color w:val="839992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DD713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is.com/" TargetMode="External"/><Relationship Id="rId5" Type="http://schemas.openxmlformats.org/officeDocument/2006/relationships/hyperlink" Target="http://www.gebroehammer.com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3</cp:revision>
  <dcterms:created xsi:type="dcterms:W3CDTF">2017-10-06T21:23:00Z</dcterms:created>
  <dcterms:modified xsi:type="dcterms:W3CDTF">2017-10-06T21:23:00Z</dcterms:modified>
</cp:coreProperties>
</file>