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6C" w:rsidRPr="002D10E2" w:rsidRDefault="00E242AD" w:rsidP="00C24B6C">
      <w:pPr>
        <w:pStyle w:val="NoSpacing"/>
        <w:rPr>
          <w:rFonts w:ascii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i/>
          <w:sz w:val="48"/>
          <w:szCs w:val="48"/>
          <w:u w:val="single"/>
        </w:rPr>
        <w:t>News Release</w:t>
      </w:r>
    </w:p>
    <w:p w:rsidR="00C24B6C" w:rsidRDefault="00C24B6C" w:rsidP="00C24B6C">
      <w:pPr>
        <w:pStyle w:val="NoSpacing"/>
        <w:rPr>
          <w:rFonts w:cs="Arial"/>
          <w:b/>
          <w:szCs w:val="24"/>
        </w:rPr>
      </w:pPr>
    </w:p>
    <w:p w:rsidR="00C24B6C" w:rsidRPr="00010A85" w:rsidRDefault="00C24B6C" w:rsidP="00C24B6C">
      <w:pPr>
        <w:pStyle w:val="NoSpacing"/>
        <w:rPr>
          <w:rFonts w:cs="Arial"/>
          <w:szCs w:val="24"/>
        </w:rPr>
      </w:pPr>
      <w:proofErr w:type="spellStart"/>
      <w:r w:rsidRPr="00010A85">
        <w:rPr>
          <w:rFonts w:cs="Arial"/>
          <w:szCs w:val="24"/>
        </w:rPr>
        <w:t>Gebroe</w:t>
      </w:r>
      <w:proofErr w:type="spellEnd"/>
      <w:r w:rsidRPr="00010A85">
        <w:rPr>
          <w:rFonts w:cs="Arial"/>
          <w:szCs w:val="24"/>
        </w:rPr>
        <w:t>-Hammer Associates</w:t>
      </w:r>
    </w:p>
    <w:p w:rsidR="00C24B6C" w:rsidRPr="00010A85" w:rsidRDefault="00C24B6C" w:rsidP="00C24B6C">
      <w:pPr>
        <w:pStyle w:val="NoSpacing"/>
        <w:rPr>
          <w:rFonts w:cs="Arial"/>
          <w:bCs/>
          <w:szCs w:val="24"/>
        </w:rPr>
      </w:pPr>
      <w:r w:rsidRPr="00010A85">
        <w:rPr>
          <w:rFonts w:cs="Arial"/>
          <w:bCs/>
          <w:szCs w:val="24"/>
        </w:rPr>
        <w:t>2 West Northfield Road</w:t>
      </w:r>
    </w:p>
    <w:p w:rsidR="00C24B6C" w:rsidRPr="00010A85" w:rsidRDefault="00C24B6C" w:rsidP="00C24B6C">
      <w:pPr>
        <w:pStyle w:val="NoSpacing"/>
        <w:rPr>
          <w:rFonts w:cs="Arial"/>
          <w:szCs w:val="24"/>
        </w:rPr>
      </w:pPr>
      <w:r w:rsidRPr="00010A85">
        <w:rPr>
          <w:rFonts w:cs="Arial"/>
          <w:bCs/>
          <w:szCs w:val="24"/>
        </w:rPr>
        <w:t>Livingston, NJ 07039</w:t>
      </w:r>
    </w:p>
    <w:p w:rsidR="00C24B6C" w:rsidRPr="00010A85" w:rsidRDefault="00C24B6C" w:rsidP="00C24B6C">
      <w:pPr>
        <w:pStyle w:val="NoSpacing"/>
        <w:rPr>
          <w:rFonts w:cs="Arial"/>
          <w:szCs w:val="24"/>
        </w:rPr>
      </w:pPr>
    </w:p>
    <w:p w:rsidR="00C24B6C" w:rsidRPr="00D627BB" w:rsidRDefault="00C24B6C" w:rsidP="00C24B6C">
      <w:pPr>
        <w:pStyle w:val="NoSpacing"/>
        <w:rPr>
          <w:rFonts w:cs="Arial"/>
          <w:b/>
          <w:bCs/>
          <w:color w:val="000000"/>
          <w:szCs w:val="24"/>
        </w:rPr>
      </w:pPr>
      <w:r w:rsidRPr="00010A85">
        <w:rPr>
          <w:rFonts w:eastAsia="Times New Roman" w:cs="Arial"/>
          <w:szCs w:val="24"/>
        </w:rPr>
        <w:t xml:space="preserve">Contact: </w:t>
      </w:r>
      <w:r w:rsidRPr="00010A85">
        <w:rPr>
          <w:rFonts w:eastAsia="Times New Roman" w:cs="Arial"/>
          <w:szCs w:val="24"/>
        </w:rPr>
        <w:tab/>
        <w:t xml:space="preserve">Carin McDonald / </w:t>
      </w:r>
      <w:hyperlink r:id="rId4" w:history="1">
        <w:r w:rsidRPr="00010A85">
          <w:rPr>
            <w:rStyle w:val="Hyperlink"/>
            <w:rFonts w:eastAsia="Times New Roman" w:cs="Arial"/>
            <w:szCs w:val="24"/>
          </w:rPr>
          <w:t>carin@cmmstrategic.com</w:t>
        </w:r>
      </w:hyperlink>
      <w:r w:rsidRPr="00010A85">
        <w:rPr>
          <w:rFonts w:eastAsia="Times New Roman" w:cs="Arial"/>
          <w:szCs w:val="24"/>
        </w:rPr>
        <w:t xml:space="preserve"> / </w:t>
      </w:r>
      <w:r w:rsidRPr="00010A85">
        <w:rPr>
          <w:rFonts w:cs="Arial"/>
          <w:szCs w:val="24"/>
        </w:rPr>
        <w:t>973.406.5136</w:t>
      </w:r>
    </w:p>
    <w:p w:rsidR="00C24B6C" w:rsidRDefault="00C24B6C" w:rsidP="00792FF0">
      <w:pPr>
        <w:pStyle w:val="NoSpacing"/>
      </w:pPr>
    </w:p>
    <w:p w:rsidR="00A43D43" w:rsidRPr="0099238E" w:rsidRDefault="00A43D43" w:rsidP="00792FF0">
      <w:pPr>
        <w:pStyle w:val="NoSpacing"/>
        <w:rPr>
          <w:b/>
        </w:rPr>
      </w:pPr>
      <w:proofErr w:type="spellStart"/>
      <w:r w:rsidRPr="0099238E">
        <w:rPr>
          <w:b/>
        </w:rPr>
        <w:t>Gebroe</w:t>
      </w:r>
      <w:proofErr w:type="spellEnd"/>
      <w:r w:rsidRPr="0099238E">
        <w:rPr>
          <w:b/>
        </w:rPr>
        <w:t xml:space="preserve">-Hammer Associates’ David Oropeza Closes </w:t>
      </w:r>
      <w:r w:rsidR="0099238E" w:rsidRPr="0099238E">
        <w:rPr>
          <w:b/>
        </w:rPr>
        <w:t xml:space="preserve">Two Separate East Orange </w:t>
      </w:r>
      <w:r w:rsidRPr="0099238E">
        <w:rPr>
          <w:b/>
        </w:rPr>
        <w:t xml:space="preserve">Multi-Family </w:t>
      </w:r>
      <w:r w:rsidR="0099238E" w:rsidRPr="0099238E">
        <w:rPr>
          <w:b/>
        </w:rPr>
        <w:t>Portfolio Sales totaling 308</w:t>
      </w:r>
      <w:r w:rsidRPr="0099238E">
        <w:rPr>
          <w:b/>
        </w:rPr>
        <w:t xml:space="preserve"> Units/$</w:t>
      </w:r>
      <w:r w:rsidR="0099238E" w:rsidRPr="0099238E">
        <w:rPr>
          <w:b/>
        </w:rPr>
        <w:t>29</w:t>
      </w:r>
      <w:r w:rsidR="000018C3" w:rsidRPr="0099238E">
        <w:rPr>
          <w:b/>
        </w:rPr>
        <w:t>.82</w:t>
      </w:r>
      <w:r w:rsidRPr="0099238E">
        <w:rPr>
          <w:b/>
        </w:rPr>
        <w:t xml:space="preserve"> Million</w:t>
      </w:r>
    </w:p>
    <w:p w:rsidR="00A43D43" w:rsidRPr="00546EF3" w:rsidRDefault="0099238E" w:rsidP="00792FF0">
      <w:pPr>
        <w:pStyle w:val="NoSpacing"/>
        <w:rPr>
          <w:b/>
          <w:i/>
        </w:rPr>
      </w:pPr>
      <w:r>
        <w:rPr>
          <w:b/>
          <w:i/>
        </w:rPr>
        <w:t>Latest Transactions Punctuate Sales of</w:t>
      </w:r>
      <w:r w:rsidR="00192C21">
        <w:rPr>
          <w:b/>
          <w:i/>
        </w:rPr>
        <w:t xml:space="preserve"> 170 Units for $12.82M Ea</w:t>
      </w:r>
      <w:r w:rsidR="003C2356">
        <w:rPr>
          <w:b/>
          <w:i/>
        </w:rPr>
        <w:t>r</w:t>
      </w:r>
      <w:r w:rsidR="00192C21">
        <w:rPr>
          <w:b/>
          <w:i/>
        </w:rPr>
        <w:t>lier this Month</w:t>
      </w:r>
      <w:r>
        <w:rPr>
          <w:b/>
          <w:i/>
        </w:rPr>
        <w:t xml:space="preserve"> </w:t>
      </w:r>
    </w:p>
    <w:p w:rsidR="00C24B6C" w:rsidRDefault="00C24B6C" w:rsidP="00792FF0">
      <w:pPr>
        <w:pStyle w:val="NoSpacing"/>
      </w:pPr>
    </w:p>
    <w:p w:rsidR="00D75A32" w:rsidRDefault="00C24B6C" w:rsidP="00792FF0">
      <w:pPr>
        <w:pStyle w:val="NoSpacing"/>
        <w:rPr>
          <w:rFonts w:cs="Arial"/>
          <w:szCs w:val="24"/>
        </w:rPr>
      </w:pPr>
      <w:r w:rsidRPr="00C24B6C">
        <w:rPr>
          <w:b/>
        </w:rPr>
        <w:t>East O</w:t>
      </w:r>
      <w:r w:rsidR="00192C21">
        <w:rPr>
          <w:b/>
        </w:rPr>
        <w:t>range/Orange</w:t>
      </w:r>
      <w:r w:rsidR="00DE72E2">
        <w:rPr>
          <w:b/>
        </w:rPr>
        <w:t xml:space="preserve">, March </w:t>
      </w:r>
      <w:r w:rsidR="00F3455A">
        <w:rPr>
          <w:b/>
        </w:rPr>
        <w:t>27</w:t>
      </w:r>
      <w:r w:rsidR="00DE72E2">
        <w:rPr>
          <w:b/>
        </w:rPr>
        <w:t xml:space="preserve">, 2017 </w:t>
      </w:r>
      <w:r>
        <w:t>–</w:t>
      </w:r>
      <w:r w:rsidR="00F3455A">
        <w:t xml:space="preserve"> Just weeks after closing four multi-family in East Orange and Orange, N.J., </w:t>
      </w:r>
      <w:hyperlink r:id="rId5" w:history="1">
        <w:proofErr w:type="spellStart"/>
        <w:r w:rsidR="00D6391F" w:rsidRPr="00C85367">
          <w:rPr>
            <w:rStyle w:val="Hyperlink"/>
            <w:rFonts w:cs="Arial"/>
            <w:szCs w:val="24"/>
          </w:rPr>
          <w:t>Gebroe</w:t>
        </w:r>
        <w:proofErr w:type="spellEnd"/>
        <w:r w:rsidR="00D6391F" w:rsidRPr="00C85367">
          <w:rPr>
            <w:rStyle w:val="Hyperlink"/>
            <w:rFonts w:cs="Arial"/>
            <w:szCs w:val="24"/>
          </w:rPr>
          <w:t>-Hammer Associates</w:t>
        </w:r>
      </w:hyperlink>
      <w:r w:rsidR="00F3455A">
        <w:rPr>
          <w:rStyle w:val="Hyperlink"/>
          <w:rFonts w:cs="Arial"/>
          <w:szCs w:val="24"/>
        </w:rPr>
        <w:t>’</w:t>
      </w:r>
      <w:r w:rsidR="00546EF3">
        <w:rPr>
          <w:rFonts w:cs="Arial"/>
          <w:szCs w:val="24"/>
        </w:rPr>
        <w:t xml:space="preserve"> Managing Director</w:t>
      </w:r>
      <w:r w:rsidR="00D6391F">
        <w:rPr>
          <w:rFonts w:cs="Arial"/>
          <w:szCs w:val="24"/>
        </w:rPr>
        <w:t xml:space="preserve"> David Oropeza</w:t>
      </w:r>
      <w:r w:rsidR="00546EF3">
        <w:rPr>
          <w:rFonts w:cs="Arial"/>
          <w:szCs w:val="24"/>
        </w:rPr>
        <w:t xml:space="preserve"> </w:t>
      </w:r>
      <w:r w:rsidR="00F3455A">
        <w:rPr>
          <w:rFonts w:cs="Arial"/>
          <w:szCs w:val="24"/>
        </w:rPr>
        <w:t xml:space="preserve">has </w:t>
      </w:r>
      <w:r w:rsidR="00D75A32">
        <w:rPr>
          <w:rFonts w:cs="Arial"/>
          <w:szCs w:val="24"/>
        </w:rPr>
        <w:t xml:space="preserve">spearheaded two separate portfolio sales </w:t>
      </w:r>
      <w:r w:rsidR="00F3455A">
        <w:rPr>
          <w:rFonts w:cs="Arial"/>
          <w:szCs w:val="24"/>
        </w:rPr>
        <w:t xml:space="preserve">spanning both East Essex County cities </w:t>
      </w:r>
      <w:r w:rsidR="00203DD2">
        <w:rPr>
          <w:rFonts w:cs="Arial"/>
          <w:szCs w:val="24"/>
        </w:rPr>
        <w:t>totaling $29.29 million and 308</w:t>
      </w:r>
      <w:r w:rsidR="00D75A32">
        <w:rPr>
          <w:rFonts w:cs="Arial"/>
          <w:szCs w:val="24"/>
        </w:rPr>
        <w:t xml:space="preserve"> units. </w:t>
      </w:r>
      <w:r w:rsidR="00F3455A">
        <w:rPr>
          <w:rFonts w:cs="Arial"/>
          <w:szCs w:val="24"/>
        </w:rPr>
        <w:t xml:space="preserve">These latest trades follow </w:t>
      </w:r>
      <w:r w:rsidR="00D75A32">
        <w:rPr>
          <w:rFonts w:cs="Arial"/>
          <w:szCs w:val="24"/>
        </w:rPr>
        <w:t xml:space="preserve">sales </w:t>
      </w:r>
      <w:r w:rsidR="00037A07">
        <w:rPr>
          <w:rFonts w:cs="Arial"/>
          <w:szCs w:val="24"/>
        </w:rPr>
        <w:t xml:space="preserve">involving </w:t>
      </w:r>
      <w:r>
        <w:rPr>
          <w:rFonts w:cs="Arial"/>
          <w:szCs w:val="24"/>
        </w:rPr>
        <w:t>170 apartment-rental units</w:t>
      </w:r>
      <w:r w:rsidR="00D75A32">
        <w:rPr>
          <w:rFonts w:cs="Arial"/>
          <w:szCs w:val="24"/>
        </w:rPr>
        <w:t xml:space="preserve"> </w:t>
      </w:r>
      <w:r w:rsidR="00037A07">
        <w:rPr>
          <w:rFonts w:cs="Arial"/>
          <w:szCs w:val="24"/>
        </w:rPr>
        <w:t xml:space="preserve">that sold for </w:t>
      </w:r>
      <w:r w:rsidR="00FE70C9">
        <w:rPr>
          <w:rFonts w:cs="Arial"/>
          <w:szCs w:val="24"/>
        </w:rPr>
        <w:t xml:space="preserve">a combined </w:t>
      </w:r>
      <w:r w:rsidR="00037A07">
        <w:rPr>
          <w:rFonts w:cs="Arial"/>
          <w:szCs w:val="24"/>
        </w:rPr>
        <w:t xml:space="preserve">$12.82 million </w:t>
      </w:r>
      <w:r w:rsidR="00D75A32">
        <w:rPr>
          <w:rFonts w:cs="Arial"/>
          <w:szCs w:val="24"/>
        </w:rPr>
        <w:t>earlier this month.</w:t>
      </w:r>
      <w:r>
        <w:rPr>
          <w:rFonts w:cs="Arial"/>
          <w:szCs w:val="24"/>
        </w:rPr>
        <w:t xml:space="preserve"> </w:t>
      </w:r>
    </w:p>
    <w:p w:rsidR="00D75A32" w:rsidRDefault="00D75A32" w:rsidP="00792FF0">
      <w:pPr>
        <w:pStyle w:val="NoSpacing"/>
        <w:rPr>
          <w:rFonts w:cs="Arial"/>
          <w:szCs w:val="24"/>
        </w:rPr>
      </w:pPr>
    </w:p>
    <w:p w:rsidR="00D75A32" w:rsidRDefault="00D75A32" w:rsidP="00792FF0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In the six </w:t>
      </w:r>
      <w:r w:rsidR="00D012FD">
        <w:rPr>
          <w:rFonts w:cs="Arial"/>
          <w:szCs w:val="24"/>
        </w:rPr>
        <w:t>transactions</w:t>
      </w:r>
      <w:r w:rsidR="00546EF3">
        <w:rPr>
          <w:rFonts w:cs="Arial"/>
          <w:szCs w:val="24"/>
        </w:rPr>
        <w:t xml:space="preserve">, the 30-year investment brokerage </w:t>
      </w:r>
      <w:r w:rsidR="00D012FD">
        <w:rPr>
          <w:rFonts w:cs="Arial"/>
          <w:szCs w:val="24"/>
        </w:rPr>
        <w:t>veteran exclusively represented the sellers a</w:t>
      </w:r>
      <w:r w:rsidR="00037A07">
        <w:rPr>
          <w:rFonts w:cs="Arial"/>
          <w:szCs w:val="24"/>
        </w:rPr>
        <w:t>nd identified the buyers of each property</w:t>
      </w:r>
      <w:r w:rsidR="0099238E">
        <w:rPr>
          <w:rFonts w:cs="Arial"/>
          <w:szCs w:val="24"/>
        </w:rPr>
        <w:t xml:space="preserve">. The larger of the two </w:t>
      </w:r>
      <w:r w:rsidR="00EC68FB">
        <w:rPr>
          <w:rFonts w:cs="Arial"/>
          <w:szCs w:val="24"/>
        </w:rPr>
        <w:t>newly closed</w:t>
      </w:r>
      <w:r w:rsidR="00037A07">
        <w:rPr>
          <w:rFonts w:cs="Arial"/>
          <w:szCs w:val="24"/>
        </w:rPr>
        <w:t xml:space="preserve"> transaction</w:t>
      </w:r>
      <w:r w:rsidR="0099238E">
        <w:rPr>
          <w:rFonts w:cs="Arial"/>
          <w:szCs w:val="24"/>
        </w:rPr>
        <w:t>s involved</w:t>
      </w:r>
      <w:r w:rsidR="00037A07">
        <w:rPr>
          <w:rFonts w:cs="Arial"/>
          <w:szCs w:val="24"/>
        </w:rPr>
        <w:t xml:space="preserve"> the </w:t>
      </w:r>
      <w:r w:rsidR="003564ED">
        <w:rPr>
          <w:rFonts w:cs="Arial"/>
          <w:szCs w:val="24"/>
        </w:rPr>
        <w:t>$15.65 million sale of 151 units spanning 157 and 147-149 Halstead St., and 157 S. Harrison St., all in East Orange</w:t>
      </w:r>
      <w:r w:rsidR="0099238E">
        <w:rPr>
          <w:rFonts w:cs="Arial"/>
          <w:szCs w:val="24"/>
        </w:rPr>
        <w:t xml:space="preserve">. Oropeza also collaborated with Senior Vice President Debbie Pomerantz for the sale of 157 units, which garnered $13.54 million, at </w:t>
      </w:r>
      <w:r>
        <w:rPr>
          <w:rFonts w:cs="Arial"/>
          <w:szCs w:val="24"/>
        </w:rPr>
        <w:t>100 Washington St., in East Orange a</w:t>
      </w:r>
      <w:r w:rsidR="0099238E">
        <w:rPr>
          <w:rFonts w:cs="Arial"/>
          <w:szCs w:val="24"/>
        </w:rPr>
        <w:t>nd 212 Central Ave., in Orange.</w:t>
      </w:r>
    </w:p>
    <w:p w:rsidR="00D012FD" w:rsidRDefault="00D012FD" w:rsidP="00792FF0">
      <w:pPr>
        <w:pStyle w:val="NoSpacing"/>
        <w:rPr>
          <w:rFonts w:cs="Arial"/>
          <w:szCs w:val="24"/>
        </w:rPr>
      </w:pPr>
    </w:p>
    <w:p w:rsidR="00792FF0" w:rsidRDefault="00D012FD" w:rsidP="00810197">
      <w:pPr>
        <w:pStyle w:val="NoSpacing"/>
        <w:rPr>
          <w:rFonts w:cs="Arial"/>
        </w:rPr>
      </w:pPr>
      <w:r w:rsidRPr="00682FD9">
        <w:rPr>
          <w:rFonts w:cs="Arial"/>
        </w:rPr>
        <w:t>An inner-city market specialist, Oropeza</w:t>
      </w:r>
      <w:r w:rsidR="00810197" w:rsidRPr="00682FD9">
        <w:rPr>
          <w:rFonts w:cs="Arial"/>
        </w:rPr>
        <w:t xml:space="preserve"> </w:t>
      </w:r>
      <w:r w:rsidR="00682FD9">
        <w:rPr>
          <w:rFonts w:cs="Arial"/>
        </w:rPr>
        <w:t xml:space="preserve">has overseen </w:t>
      </w:r>
      <w:proofErr w:type="spellStart"/>
      <w:r w:rsidR="00792FF0" w:rsidRPr="00682FD9">
        <w:rPr>
          <w:rFonts w:cs="Arial"/>
        </w:rPr>
        <w:t>Gebroe</w:t>
      </w:r>
      <w:proofErr w:type="spellEnd"/>
      <w:r w:rsidR="00792FF0" w:rsidRPr="00682FD9">
        <w:rPr>
          <w:rFonts w:cs="Arial"/>
        </w:rPr>
        <w:t>-Hammer’s brokerage activity throughou</w:t>
      </w:r>
      <w:r w:rsidR="00ED6078" w:rsidRPr="00682FD9">
        <w:rPr>
          <w:rFonts w:cs="Arial"/>
        </w:rPr>
        <w:t xml:space="preserve">t Northern New Jersey since joining the firm in 1986. </w:t>
      </w:r>
      <w:r w:rsidR="00792FF0" w:rsidRPr="00682FD9">
        <w:rPr>
          <w:rFonts w:cs="Arial"/>
        </w:rPr>
        <w:t xml:space="preserve">He also has </w:t>
      </w:r>
      <w:r w:rsidR="00C24B6C" w:rsidRPr="00682FD9">
        <w:rPr>
          <w:rFonts w:cs="Arial"/>
        </w:rPr>
        <w:t xml:space="preserve">become a well-respected </w:t>
      </w:r>
      <w:r w:rsidR="00792FF0" w:rsidRPr="00682FD9">
        <w:rPr>
          <w:rFonts w:cs="Arial"/>
        </w:rPr>
        <w:t xml:space="preserve">investor advocate </w:t>
      </w:r>
      <w:r w:rsidR="00682FD9">
        <w:rPr>
          <w:rFonts w:cs="Arial"/>
        </w:rPr>
        <w:t xml:space="preserve">in the East Orange marketplace. In addition </w:t>
      </w:r>
      <w:r w:rsidR="00C85367">
        <w:rPr>
          <w:rFonts w:cs="Arial"/>
        </w:rPr>
        <w:t xml:space="preserve">to </w:t>
      </w:r>
      <w:r w:rsidR="00682FD9">
        <w:rPr>
          <w:rFonts w:cs="Arial"/>
        </w:rPr>
        <w:t xml:space="preserve">arranging property sales totaling billions of dollars, </w:t>
      </w:r>
      <w:r w:rsidR="00792FF0" w:rsidRPr="00682FD9">
        <w:rPr>
          <w:rFonts w:cs="Arial"/>
        </w:rPr>
        <w:t>his achievements include organizing and hosting East Orange Multi-Family Investment Roundtable</w:t>
      </w:r>
      <w:r w:rsidR="00E82BB3" w:rsidRPr="00682FD9">
        <w:rPr>
          <w:rFonts w:cs="Arial"/>
        </w:rPr>
        <w:t>s</w:t>
      </w:r>
      <w:r w:rsidR="00792FF0" w:rsidRPr="00682FD9">
        <w:rPr>
          <w:rFonts w:cs="Arial"/>
        </w:rPr>
        <w:t>, an informational exchange between some of the city’s most prominent apartment-building ow</w:t>
      </w:r>
      <w:r w:rsidR="00C24B6C" w:rsidRPr="00682FD9">
        <w:rPr>
          <w:rFonts w:cs="Arial"/>
        </w:rPr>
        <w:t>ners and l</w:t>
      </w:r>
      <w:r w:rsidR="00810197" w:rsidRPr="00682FD9">
        <w:rPr>
          <w:rFonts w:cs="Arial"/>
        </w:rPr>
        <w:t>ocal officials.</w:t>
      </w:r>
      <w:r w:rsidR="00810197">
        <w:rPr>
          <w:rFonts w:cs="Arial"/>
        </w:rPr>
        <w:t xml:space="preserve"> </w:t>
      </w:r>
    </w:p>
    <w:p w:rsidR="00810197" w:rsidRDefault="00810197" w:rsidP="00810197">
      <w:pPr>
        <w:pStyle w:val="NoSpacing"/>
        <w:rPr>
          <w:rFonts w:cs="Arial"/>
        </w:rPr>
      </w:pPr>
    </w:p>
    <w:p w:rsidR="00810197" w:rsidRPr="00810197" w:rsidRDefault="00682FD9" w:rsidP="00810197">
      <w:pPr>
        <w:pStyle w:val="NoSpacing"/>
      </w:pPr>
      <w:r>
        <w:rPr>
          <w:rFonts w:cs="Arial"/>
        </w:rPr>
        <w:t>“</w:t>
      </w:r>
      <w:r w:rsidR="00810197">
        <w:rPr>
          <w:rFonts w:cs="Arial"/>
        </w:rPr>
        <w:t>East Orange i</w:t>
      </w:r>
      <w:r w:rsidR="00246EC5">
        <w:rPr>
          <w:rFonts w:cs="Arial"/>
        </w:rPr>
        <w:t xml:space="preserve">s well on its way to becoming the next major North Jersey-metro hub </w:t>
      </w:r>
      <w:r w:rsidR="00546EF3">
        <w:rPr>
          <w:rFonts w:cs="Arial"/>
        </w:rPr>
        <w:t>associated with</w:t>
      </w:r>
      <w:r w:rsidR="00810197">
        <w:rPr>
          <w:rFonts w:cs="Arial"/>
        </w:rPr>
        <w:t xml:space="preserve"> multi-family investment</w:t>
      </w:r>
      <w:r>
        <w:rPr>
          <w:rFonts w:cs="Arial"/>
        </w:rPr>
        <w:t>,” explained Oropeza.</w:t>
      </w:r>
      <w:r w:rsidR="00810197">
        <w:rPr>
          <w:rFonts w:cs="Arial"/>
        </w:rPr>
        <w:t xml:space="preserve"> </w:t>
      </w:r>
      <w:r>
        <w:rPr>
          <w:rFonts w:cs="Arial"/>
        </w:rPr>
        <w:t>“</w:t>
      </w:r>
      <w:r w:rsidR="00ED6078">
        <w:rPr>
          <w:rFonts w:cs="Arial"/>
        </w:rPr>
        <w:t>During the past three to four years in particular, a</w:t>
      </w:r>
      <w:r w:rsidR="00246EC5">
        <w:rPr>
          <w:rFonts w:cs="Arial"/>
        </w:rPr>
        <w:t>pa</w:t>
      </w:r>
      <w:r w:rsidR="00C24B6C">
        <w:rPr>
          <w:rFonts w:cs="Arial"/>
        </w:rPr>
        <w:t xml:space="preserve">rtment buildings </w:t>
      </w:r>
      <w:r w:rsidR="00810197">
        <w:rPr>
          <w:rFonts w:cs="Arial"/>
        </w:rPr>
        <w:t xml:space="preserve">in close proximity to transit </w:t>
      </w:r>
      <w:r w:rsidR="00C24B6C">
        <w:rPr>
          <w:rFonts w:cs="Arial"/>
        </w:rPr>
        <w:t>have attracted</w:t>
      </w:r>
      <w:r w:rsidR="00810197">
        <w:rPr>
          <w:rFonts w:cs="Arial"/>
        </w:rPr>
        <w:t xml:space="preserve"> </w:t>
      </w:r>
      <w:r w:rsidR="00ED6078">
        <w:rPr>
          <w:rFonts w:cs="Arial"/>
        </w:rPr>
        <w:t>heightened</w:t>
      </w:r>
      <w:r w:rsidR="00810197">
        <w:rPr>
          <w:rFonts w:cs="Arial"/>
        </w:rPr>
        <w:t xml:space="preserve"> </w:t>
      </w:r>
      <w:r w:rsidR="00C24B6C">
        <w:rPr>
          <w:rFonts w:cs="Arial"/>
        </w:rPr>
        <w:t>private investment to the city</w:t>
      </w:r>
      <w:r w:rsidR="00546EF3">
        <w:rPr>
          <w:rFonts w:cs="Arial"/>
        </w:rPr>
        <w:t xml:space="preserve"> and</w:t>
      </w:r>
      <w:r>
        <w:rPr>
          <w:rFonts w:cs="Arial"/>
        </w:rPr>
        <w:t>,</w:t>
      </w:r>
      <w:r w:rsidR="00546EF3">
        <w:rPr>
          <w:rFonts w:cs="Arial"/>
        </w:rPr>
        <w:t xml:space="preserve"> </w:t>
      </w:r>
      <w:r w:rsidR="00810197">
        <w:rPr>
          <w:rFonts w:cs="Arial"/>
        </w:rPr>
        <w:t>in turn</w:t>
      </w:r>
      <w:r>
        <w:rPr>
          <w:rFonts w:cs="Arial"/>
        </w:rPr>
        <w:t>,</w:t>
      </w:r>
      <w:r w:rsidR="00810197">
        <w:rPr>
          <w:rFonts w:cs="Arial"/>
        </w:rPr>
        <w:t xml:space="preserve"> </w:t>
      </w:r>
      <w:r w:rsidR="00546EF3">
        <w:rPr>
          <w:rFonts w:cs="Arial"/>
        </w:rPr>
        <w:t>has fed</w:t>
      </w:r>
      <w:r w:rsidR="00810197">
        <w:rPr>
          <w:rFonts w:cs="Arial"/>
        </w:rPr>
        <w:t xml:space="preserve"> neighborhood revitalization.” </w:t>
      </w:r>
    </w:p>
    <w:p w:rsidR="00792FF0" w:rsidRDefault="00792FF0" w:rsidP="00D6391F">
      <w:pPr>
        <w:pStyle w:val="NoSpacing"/>
        <w:rPr>
          <w:rFonts w:cs="Arial"/>
          <w:szCs w:val="24"/>
        </w:rPr>
      </w:pPr>
    </w:p>
    <w:p w:rsidR="00246EC5" w:rsidRDefault="0099238E" w:rsidP="00D6391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A few weeks ago, Oropeza kicked off this recent East Orange multi-family portfolio sale flurry by arranging the trade </w:t>
      </w:r>
      <w:r w:rsidR="00156376">
        <w:rPr>
          <w:rFonts w:cs="Arial"/>
          <w:szCs w:val="24"/>
        </w:rPr>
        <w:t>of 73 units spanning six properties</w:t>
      </w:r>
      <w:r w:rsidR="00546EF3">
        <w:rPr>
          <w:rFonts w:cs="Arial"/>
          <w:szCs w:val="24"/>
        </w:rPr>
        <w:t xml:space="preserve"> situated within blocks of one another. These include</w:t>
      </w:r>
      <w:r>
        <w:rPr>
          <w:rFonts w:cs="Arial"/>
          <w:szCs w:val="24"/>
        </w:rPr>
        <w:t>d</w:t>
      </w:r>
      <w:r w:rsidR="00156376">
        <w:rPr>
          <w:rFonts w:cs="Arial"/>
          <w:szCs w:val="24"/>
        </w:rPr>
        <w:t xml:space="preserve"> 63 N. Walnut St., 132 N. Grove St., 433 William St., 75 Carnegie St., 572 Springfield Ave. and 998 18</w:t>
      </w:r>
      <w:r w:rsidR="00156376" w:rsidRPr="00156376">
        <w:rPr>
          <w:rFonts w:cs="Arial"/>
          <w:szCs w:val="24"/>
          <w:vertAlign w:val="superscript"/>
        </w:rPr>
        <w:t>th</w:t>
      </w:r>
      <w:r w:rsidR="00156376">
        <w:rPr>
          <w:rFonts w:cs="Arial"/>
          <w:szCs w:val="24"/>
        </w:rPr>
        <w:t xml:space="preserve"> Ave. Oropeza also arranged the </w:t>
      </w:r>
      <w:r w:rsidR="00156376">
        <w:rPr>
          <w:rFonts w:cs="Arial"/>
          <w:szCs w:val="24"/>
        </w:rPr>
        <w:lastRenderedPageBreak/>
        <w:t xml:space="preserve">separate $2.6 million sale of </w:t>
      </w:r>
      <w:r w:rsidR="00246EC5">
        <w:rPr>
          <w:rFonts w:cs="Arial"/>
          <w:szCs w:val="24"/>
        </w:rPr>
        <w:t xml:space="preserve">30 </w:t>
      </w:r>
      <w:r w:rsidR="00156376">
        <w:rPr>
          <w:rFonts w:cs="Arial"/>
          <w:szCs w:val="24"/>
        </w:rPr>
        <w:t>unit</w:t>
      </w:r>
      <w:r w:rsidR="00246EC5">
        <w:rPr>
          <w:rFonts w:cs="Arial"/>
          <w:szCs w:val="24"/>
        </w:rPr>
        <w:t>s at</w:t>
      </w:r>
      <w:r w:rsidR="00156376">
        <w:rPr>
          <w:rFonts w:cs="Arial"/>
          <w:szCs w:val="24"/>
        </w:rPr>
        <w:t xml:space="preserve"> South Harrison Apartments, located at 370 S. Harrison St. The three-story mid</w:t>
      </w:r>
      <w:r w:rsidR="00246EC5">
        <w:rPr>
          <w:rFonts w:cs="Arial"/>
          <w:szCs w:val="24"/>
        </w:rPr>
        <w:t>-</w:t>
      </w:r>
      <w:r w:rsidR="00156376">
        <w:rPr>
          <w:rFonts w:cs="Arial"/>
          <w:szCs w:val="24"/>
        </w:rPr>
        <w:t>rise features a mix of one- and two-bedroom layouts less than one mile from Brick Church Station.</w:t>
      </w:r>
      <w:r w:rsidR="00ED6078">
        <w:rPr>
          <w:rFonts w:cs="Arial"/>
          <w:szCs w:val="24"/>
        </w:rPr>
        <w:t xml:space="preserve"> Built in 1878, the transit center is served by the Morris and Essex lines with service to </w:t>
      </w:r>
      <w:r w:rsidR="00ED6078" w:rsidRPr="00ED6078">
        <w:t>Hoboken Terminal</w:t>
      </w:r>
      <w:r w:rsidR="00ED6078">
        <w:t xml:space="preserve">, </w:t>
      </w:r>
      <w:r w:rsidR="00ED6078" w:rsidRPr="00ED6078">
        <w:t>New York Penn Station</w:t>
      </w:r>
      <w:r w:rsidR="00ED6078">
        <w:t xml:space="preserve"> and west</w:t>
      </w:r>
      <w:r w:rsidR="00682FD9">
        <w:t>ern New Jersey</w:t>
      </w:r>
      <w:r w:rsidR="00ED6078">
        <w:t xml:space="preserve"> to </w:t>
      </w:r>
      <w:r w:rsidR="00ED6078" w:rsidRPr="00ED6078">
        <w:t>Dover</w:t>
      </w:r>
      <w:r w:rsidR="00ED6078">
        <w:t xml:space="preserve"> and </w:t>
      </w:r>
      <w:r w:rsidR="00ED6078" w:rsidRPr="00ED6078">
        <w:t>Hackettstown</w:t>
      </w:r>
      <w:r w:rsidR="00ED6078">
        <w:t>.</w:t>
      </w:r>
    </w:p>
    <w:p w:rsidR="00246EC5" w:rsidRDefault="00246EC5" w:rsidP="00D6391F">
      <w:pPr>
        <w:pStyle w:val="NoSpacing"/>
        <w:rPr>
          <w:rFonts w:cs="Arial"/>
          <w:szCs w:val="24"/>
        </w:rPr>
      </w:pPr>
    </w:p>
    <w:p w:rsidR="00D6391F" w:rsidRDefault="00246EC5" w:rsidP="00D6391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In nearby Orange, Oropeza also </w:t>
      </w:r>
      <w:r w:rsidR="003C2356">
        <w:rPr>
          <w:rFonts w:cs="Arial"/>
          <w:szCs w:val="24"/>
        </w:rPr>
        <w:t xml:space="preserve">exclusively </w:t>
      </w:r>
      <w:r>
        <w:rPr>
          <w:rFonts w:cs="Arial"/>
          <w:szCs w:val="24"/>
        </w:rPr>
        <w:t>represented the seller and procured the buyer of 364 and 372 White St.</w:t>
      </w:r>
      <w:r w:rsidR="00374541">
        <w:rPr>
          <w:rFonts w:cs="Arial"/>
          <w:szCs w:val="24"/>
        </w:rPr>
        <w:t>, totaling 42 units</w:t>
      </w:r>
      <w:r w:rsidR="0031748D">
        <w:rPr>
          <w:rFonts w:cs="Arial"/>
          <w:szCs w:val="24"/>
        </w:rPr>
        <w:t xml:space="preserve"> sold for $4.2 million</w:t>
      </w:r>
      <w:r w:rsidR="00374541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The </w:t>
      </w:r>
      <w:r w:rsidR="00374541">
        <w:rPr>
          <w:rFonts w:cs="Arial"/>
          <w:szCs w:val="24"/>
        </w:rPr>
        <w:t xml:space="preserve">two separate </w:t>
      </w:r>
      <w:r>
        <w:rPr>
          <w:rFonts w:cs="Arial"/>
          <w:szCs w:val="24"/>
        </w:rPr>
        <w:t>all-brick façade</w:t>
      </w:r>
      <w:r w:rsidR="003745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building</w:t>
      </w:r>
      <w:r w:rsidR="00374541">
        <w:rPr>
          <w:rFonts w:cs="Arial"/>
          <w:szCs w:val="24"/>
        </w:rPr>
        <w:t>s offer an array of layouts within walking distance to local shops, parks and recreation sites. Approximately five miles away in Irvington, he also arranged the $1.95 million sale of</w:t>
      </w:r>
      <w:r w:rsidR="00C24B6C">
        <w:rPr>
          <w:rFonts w:cs="Arial"/>
          <w:szCs w:val="24"/>
        </w:rPr>
        <w:t xml:space="preserve"> 25</w:t>
      </w:r>
      <w:r w:rsidR="00ED6078">
        <w:rPr>
          <w:rFonts w:cs="Arial"/>
          <w:szCs w:val="24"/>
        </w:rPr>
        <w:t xml:space="preserve"> units at 25</w:t>
      </w:r>
      <w:r w:rsidR="00C24B6C">
        <w:rPr>
          <w:rFonts w:cs="Arial"/>
          <w:szCs w:val="24"/>
        </w:rPr>
        <w:t xml:space="preserve"> Linden Ave., with</w:t>
      </w:r>
      <w:r w:rsidR="00374541">
        <w:rPr>
          <w:rFonts w:cs="Arial"/>
          <w:szCs w:val="24"/>
        </w:rPr>
        <w:t xml:space="preserve">in the </w:t>
      </w:r>
      <w:r w:rsidR="00C24B6C">
        <w:rPr>
          <w:rFonts w:cs="Arial"/>
          <w:szCs w:val="24"/>
        </w:rPr>
        <w:t xml:space="preserve">apartment-dense </w:t>
      </w:r>
      <w:r w:rsidR="00374541">
        <w:rPr>
          <w:rFonts w:cs="Arial"/>
          <w:szCs w:val="24"/>
        </w:rPr>
        <w:t xml:space="preserve">Orange Avenue/Madison Avenue neighborhood.  </w:t>
      </w:r>
      <w:r>
        <w:rPr>
          <w:rFonts w:cs="Arial"/>
          <w:szCs w:val="24"/>
        </w:rPr>
        <w:t xml:space="preserve">    </w:t>
      </w:r>
      <w:r w:rsidR="00156376">
        <w:rPr>
          <w:rFonts w:cs="Arial"/>
          <w:szCs w:val="24"/>
        </w:rPr>
        <w:t xml:space="preserve">    </w:t>
      </w:r>
    </w:p>
    <w:p w:rsidR="00D6391F" w:rsidRDefault="00D6391F" w:rsidP="00D6391F">
      <w:pPr>
        <w:pStyle w:val="NoSpacing"/>
        <w:rPr>
          <w:rFonts w:cs="Arial"/>
          <w:szCs w:val="24"/>
        </w:rPr>
      </w:pPr>
    </w:p>
    <w:p w:rsidR="00A43D43" w:rsidRDefault="00C24B6C" w:rsidP="00D6391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East Orange, Orange and Irvington are </w:t>
      </w:r>
      <w:r w:rsidR="00ED6078">
        <w:rPr>
          <w:rFonts w:cs="Arial"/>
          <w:szCs w:val="24"/>
        </w:rPr>
        <w:t xml:space="preserve">all </w:t>
      </w:r>
      <w:r>
        <w:rPr>
          <w:rFonts w:cs="Arial"/>
          <w:szCs w:val="24"/>
        </w:rPr>
        <w:t>l</w:t>
      </w:r>
      <w:r w:rsidR="00D6391F" w:rsidRPr="00010FCC">
        <w:rPr>
          <w:rFonts w:cs="Arial"/>
          <w:szCs w:val="24"/>
        </w:rPr>
        <w:t xml:space="preserve">ocated at the intersection of the Garden State Parkway and Interstate 280, </w:t>
      </w:r>
      <w:r>
        <w:rPr>
          <w:rFonts w:cs="Arial"/>
          <w:szCs w:val="24"/>
        </w:rPr>
        <w:t>linking to I-80 and I-95. Each</w:t>
      </w:r>
      <w:r w:rsidR="00D6391F">
        <w:rPr>
          <w:rFonts w:cs="Arial"/>
          <w:szCs w:val="24"/>
        </w:rPr>
        <w:t xml:space="preserve"> offers</w:t>
      </w:r>
      <w:r w:rsidR="00D6391F" w:rsidRPr="00010FCC">
        <w:rPr>
          <w:rFonts w:cs="Arial"/>
          <w:szCs w:val="24"/>
        </w:rPr>
        <w:t xml:space="preserve"> immediate proximity to a vast </w:t>
      </w:r>
      <w:r w:rsidR="00D6391F">
        <w:rPr>
          <w:rFonts w:cs="Arial"/>
          <w:szCs w:val="24"/>
        </w:rPr>
        <w:t xml:space="preserve">highway </w:t>
      </w:r>
      <w:r w:rsidR="00546EF3">
        <w:rPr>
          <w:rFonts w:cs="Arial"/>
          <w:szCs w:val="24"/>
        </w:rPr>
        <w:t>and mass transit infrastructure</w:t>
      </w:r>
      <w:r>
        <w:rPr>
          <w:rFonts w:cs="Arial"/>
          <w:szCs w:val="24"/>
        </w:rPr>
        <w:t xml:space="preserve"> with connections </w:t>
      </w:r>
      <w:r w:rsidR="00D6391F" w:rsidRPr="00010FCC">
        <w:rPr>
          <w:rFonts w:cs="Arial"/>
          <w:szCs w:val="24"/>
        </w:rPr>
        <w:t xml:space="preserve">to </w:t>
      </w:r>
      <w:r>
        <w:rPr>
          <w:rFonts w:cs="Arial"/>
          <w:szCs w:val="24"/>
        </w:rPr>
        <w:t>local routes, Newark, New York City</w:t>
      </w:r>
      <w:r w:rsidR="00D6391F" w:rsidRPr="00010FCC">
        <w:rPr>
          <w:rFonts w:cs="Arial"/>
          <w:szCs w:val="24"/>
        </w:rPr>
        <w:t xml:space="preserve"> and the entire Northeast Corridor.</w:t>
      </w:r>
    </w:p>
    <w:p w:rsidR="00A43D43" w:rsidRDefault="00A43D43" w:rsidP="00D6391F">
      <w:pPr>
        <w:pStyle w:val="NoSpacing"/>
        <w:rPr>
          <w:rFonts w:cs="Arial"/>
          <w:szCs w:val="24"/>
        </w:rPr>
      </w:pPr>
    </w:p>
    <w:p w:rsidR="00A43D43" w:rsidRDefault="00A43D43" w:rsidP="00D6391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“Once considered the </w:t>
      </w:r>
      <w:r w:rsidR="00ED6078">
        <w:rPr>
          <w:rFonts w:cs="Arial"/>
          <w:szCs w:val="24"/>
        </w:rPr>
        <w:t xml:space="preserve">apex of the </w:t>
      </w:r>
      <w:r>
        <w:rPr>
          <w:rFonts w:cs="Arial"/>
          <w:szCs w:val="24"/>
        </w:rPr>
        <w:t xml:space="preserve">triangle of urban post-industrial decay, East Orange has made tremendous advancements in transforming its image to that of an up-and-coming bedroom community – a model to which Orange and Irvington are working toward as well,” added Oropeza.   </w:t>
      </w:r>
    </w:p>
    <w:p w:rsidR="00D6391F" w:rsidRDefault="00D6391F" w:rsidP="00D6391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C24B6C" w:rsidRPr="002D10E2" w:rsidRDefault="00C24B6C" w:rsidP="00C24B6C">
      <w:pPr>
        <w:pStyle w:val="NoSpacing"/>
        <w:rPr>
          <w:rFonts w:cs="Arial"/>
          <w:szCs w:val="24"/>
          <w:lang w:val="en"/>
        </w:rPr>
      </w:pPr>
      <w:proofErr w:type="spellStart"/>
      <w:r w:rsidRPr="002D10E2">
        <w:rPr>
          <w:rFonts w:cs="Arial"/>
          <w:szCs w:val="24"/>
        </w:rPr>
        <w:t>Gebroe</w:t>
      </w:r>
      <w:proofErr w:type="spellEnd"/>
      <w:r w:rsidRPr="002D10E2">
        <w:rPr>
          <w:rFonts w:cs="Arial"/>
          <w:szCs w:val="24"/>
        </w:rPr>
        <w:t xml:space="preserve">-Hammer is the most active multi-family investment sales brokerage firm in the entire New Jersey/Pennsylvania/New York State region. As the trusted brokerage advisor to private owners, REITS, private equity firms and other institutional investors, the firm concentrates on suburban and urban high-rise and garden-apartment properties throughout the Northeast and nationally. </w:t>
      </w:r>
      <w:proofErr w:type="spellStart"/>
      <w:r w:rsidRPr="002D10E2">
        <w:rPr>
          <w:rFonts w:cs="Arial"/>
          <w:szCs w:val="24"/>
        </w:rPr>
        <w:t>Gebroe</w:t>
      </w:r>
      <w:proofErr w:type="spellEnd"/>
      <w:r w:rsidRPr="002D10E2">
        <w:rPr>
          <w:rFonts w:cs="Arial"/>
          <w:szCs w:val="24"/>
        </w:rPr>
        <w:t xml:space="preserve">-Hammer also markets mixed-use and free-standing office and retail properties. </w:t>
      </w:r>
      <w:r w:rsidRPr="002D10E2">
        <w:rPr>
          <w:rFonts w:cs="Arial"/>
          <w:szCs w:val="24"/>
          <w:lang w:val="en"/>
        </w:rPr>
        <w:t xml:space="preserve">Widely recognized for its consistent sales performance, the firm is a 12-time </w:t>
      </w:r>
      <w:proofErr w:type="spellStart"/>
      <w:r w:rsidRPr="002D10E2">
        <w:rPr>
          <w:rFonts w:cs="Arial"/>
          <w:szCs w:val="24"/>
          <w:lang w:val="en"/>
        </w:rPr>
        <w:t>CoStar</w:t>
      </w:r>
      <w:proofErr w:type="spellEnd"/>
      <w:r w:rsidRPr="002D10E2">
        <w:rPr>
          <w:rFonts w:cs="Arial"/>
          <w:szCs w:val="24"/>
          <w:lang w:val="en"/>
        </w:rPr>
        <w:t xml:space="preserve"> Power Broker. </w:t>
      </w:r>
    </w:p>
    <w:p w:rsidR="00C24B6C" w:rsidRPr="002D10E2" w:rsidRDefault="00C24B6C" w:rsidP="00C24B6C">
      <w:pPr>
        <w:pStyle w:val="NoSpacing"/>
        <w:rPr>
          <w:rFonts w:cs="Arial"/>
          <w:szCs w:val="24"/>
          <w:lang w:val="en"/>
        </w:rPr>
      </w:pPr>
    </w:p>
    <w:p w:rsidR="00C24B6C" w:rsidRPr="002D10E2" w:rsidRDefault="00C24B6C" w:rsidP="00C24B6C">
      <w:pPr>
        <w:pStyle w:val="NoSpacing"/>
        <w:jc w:val="center"/>
        <w:rPr>
          <w:rFonts w:cs="Arial"/>
          <w:szCs w:val="24"/>
          <w:lang w:val="en"/>
        </w:rPr>
      </w:pPr>
      <w:r w:rsidRPr="002D10E2">
        <w:rPr>
          <w:rFonts w:cs="Arial"/>
          <w:szCs w:val="24"/>
          <w:lang w:val="en"/>
        </w:rPr>
        <w:t>###</w:t>
      </w:r>
    </w:p>
    <w:p w:rsidR="00C24B6C" w:rsidRPr="00C24B6C" w:rsidRDefault="00C24B6C" w:rsidP="00D6391F">
      <w:pPr>
        <w:pStyle w:val="NoSpacing"/>
        <w:rPr>
          <w:rFonts w:cs="Arial"/>
          <w:szCs w:val="24"/>
        </w:rPr>
      </w:pPr>
    </w:p>
    <w:p w:rsidR="004F17F7" w:rsidRDefault="00F3455A" w:rsidP="00D6391F">
      <w:pPr>
        <w:pStyle w:val="NoSpacing"/>
      </w:pPr>
      <w:bookmarkStart w:id="0" w:name="_GoBack"/>
      <w:bookmarkEnd w:id="0"/>
    </w:p>
    <w:sectPr w:rsidR="004F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1F"/>
    <w:rsid w:val="000018C3"/>
    <w:rsid w:val="00037A07"/>
    <w:rsid w:val="00156376"/>
    <w:rsid w:val="00192C21"/>
    <w:rsid w:val="001C31FC"/>
    <w:rsid w:val="00203DD2"/>
    <w:rsid w:val="00246EC5"/>
    <w:rsid w:val="0031748D"/>
    <w:rsid w:val="003564ED"/>
    <w:rsid w:val="00374541"/>
    <w:rsid w:val="003C2356"/>
    <w:rsid w:val="00425AE6"/>
    <w:rsid w:val="00453D5A"/>
    <w:rsid w:val="0049350E"/>
    <w:rsid w:val="00546EF3"/>
    <w:rsid w:val="00586313"/>
    <w:rsid w:val="00682FD9"/>
    <w:rsid w:val="006A2B13"/>
    <w:rsid w:val="006C369C"/>
    <w:rsid w:val="00792FF0"/>
    <w:rsid w:val="00810197"/>
    <w:rsid w:val="0099238E"/>
    <w:rsid w:val="00A13B8B"/>
    <w:rsid w:val="00A43D43"/>
    <w:rsid w:val="00B53C4B"/>
    <w:rsid w:val="00B7268F"/>
    <w:rsid w:val="00C24B6C"/>
    <w:rsid w:val="00C85367"/>
    <w:rsid w:val="00D012FD"/>
    <w:rsid w:val="00D6391F"/>
    <w:rsid w:val="00D75A32"/>
    <w:rsid w:val="00DE72E2"/>
    <w:rsid w:val="00E242AD"/>
    <w:rsid w:val="00E82BB3"/>
    <w:rsid w:val="00EC68FB"/>
    <w:rsid w:val="00ED6078"/>
    <w:rsid w:val="00F3455A"/>
    <w:rsid w:val="00F63D12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B14CA-5B5B-42EA-8013-C93F6CE9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D6391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9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24B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4</cp:revision>
  <dcterms:created xsi:type="dcterms:W3CDTF">2017-03-22T21:46:00Z</dcterms:created>
  <dcterms:modified xsi:type="dcterms:W3CDTF">2017-03-27T11:03:00Z</dcterms:modified>
</cp:coreProperties>
</file>