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1A" w:rsidRPr="003C1AA8" w:rsidRDefault="00677E1A" w:rsidP="00677E1A">
      <w:pPr>
        <w:rPr>
          <w:rFonts w:ascii="Garamond" w:eastAsia="Times New Roman" w:hAnsi="Garamond"/>
          <w:b/>
          <w:i/>
          <w:sz w:val="48"/>
          <w:szCs w:val="48"/>
          <w:u w:val="single"/>
        </w:rPr>
      </w:pPr>
      <w:r>
        <w:rPr>
          <w:rFonts w:ascii="Garamond" w:eastAsia="Times New Roman" w:hAnsi="Garamond"/>
          <w:b/>
          <w:i/>
          <w:sz w:val="48"/>
          <w:szCs w:val="48"/>
          <w:u w:val="single"/>
        </w:rPr>
        <w:t>NEWS RELEASE</w:t>
      </w:r>
    </w:p>
    <w:p w:rsidR="00677E1A" w:rsidRPr="003C1AA8" w:rsidRDefault="00677E1A" w:rsidP="00677E1A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677E1A" w:rsidRPr="003C1AA8" w:rsidRDefault="00677E1A" w:rsidP="00677E1A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677E1A" w:rsidRPr="003C1AA8" w:rsidRDefault="00677E1A" w:rsidP="00677E1A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677E1A" w:rsidRPr="003C1AA8" w:rsidRDefault="00677E1A" w:rsidP="00677E1A">
      <w:pPr>
        <w:pStyle w:val="NoSpacing"/>
        <w:rPr>
          <w:rFonts w:ascii="Arial" w:hAnsi="Arial" w:cs="Arial"/>
          <w:sz w:val="24"/>
          <w:szCs w:val="24"/>
        </w:rPr>
      </w:pPr>
    </w:p>
    <w:p w:rsidR="00677E1A" w:rsidRPr="00FF0938" w:rsidRDefault="00677E1A" w:rsidP="00677E1A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 </w:t>
      </w:r>
    </w:p>
    <w:p w:rsidR="00677E1A" w:rsidRDefault="00677E1A" w:rsidP="00D95A7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5671" w:rsidRPr="00663AF9" w:rsidRDefault="00663AF9" w:rsidP="00D95A7B">
      <w:pPr>
        <w:pStyle w:val="NoSpacing"/>
        <w:rPr>
          <w:rFonts w:ascii="Arial" w:hAnsi="Arial" w:cs="Arial"/>
          <w:b/>
          <w:sz w:val="24"/>
          <w:szCs w:val="24"/>
        </w:rPr>
      </w:pPr>
      <w:r w:rsidRPr="00663AF9">
        <w:rPr>
          <w:rFonts w:ascii="Arial" w:hAnsi="Arial" w:cs="Arial"/>
          <w:b/>
          <w:sz w:val="24"/>
          <w:szCs w:val="24"/>
        </w:rPr>
        <w:t>Gebroe-Hammer Associates Records $333+ Million in Central</w:t>
      </w:r>
      <w:r w:rsidR="00A55FCA">
        <w:rPr>
          <w:rFonts w:ascii="Arial" w:hAnsi="Arial" w:cs="Arial"/>
          <w:b/>
          <w:sz w:val="24"/>
          <w:szCs w:val="24"/>
        </w:rPr>
        <w:t>/Northern</w:t>
      </w:r>
      <w:r w:rsidRPr="00663AF9">
        <w:rPr>
          <w:rFonts w:ascii="Arial" w:hAnsi="Arial" w:cs="Arial"/>
          <w:b/>
          <w:sz w:val="24"/>
          <w:szCs w:val="24"/>
        </w:rPr>
        <w:t xml:space="preserve"> Jersey’s Most Prominent </w:t>
      </w:r>
      <w:r w:rsidR="00A55FCA">
        <w:rPr>
          <w:rFonts w:ascii="Arial" w:hAnsi="Arial" w:cs="Arial"/>
          <w:b/>
          <w:sz w:val="24"/>
          <w:szCs w:val="24"/>
        </w:rPr>
        <w:t xml:space="preserve">Q3 </w:t>
      </w:r>
      <w:r w:rsidRPr="00663AF9">
        <w:rPr>
          <w:rFonts w:ascii="Arial" w:hAnsi="Arial" w:cs="Arial"/>
          <w:b/>
          <w:sz w:val="24"/>
          <w:szCs w:val="24"/>
        </w:rPr>
        <w:t>Sales</w:t>
      </w:r>
    </w:p>
    <w:p w:rsidR="00663AF9" w:rsidRPr="00663AF9" w:rsidRDefault="0090534D" w:rsidP="00D95A7B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1,270 Units Span Morris, </w:t>
      </w:r>
      <w:r w:rsidR="00663AF9" w:rsidRPr="00663AF9">
        <w:rPr>
          <w:rFonts w:ascii="Arial" w:hAnsi="Arial" w:cs="Arial"/>
          <w:b/>
          <w:i/>
          <w:sz w:val="24"/>
          <w:szCs w:val="24"/>
        </w:rPr>
        <w:t>Somerset</w:t>
      </w:r>
      <w:r>
        <w:rPr>
          <w:rFonts w:ascii="Arial" w:hAnsi="Arial" w:cs="Arial"/>
          <w:b/>
          <w:i/>
          <w:sz w:val="24"/>
          <w:szCs w:val="24"/>
        </w:rPr>
        <w:t xml:space="preserve"> and Union</w:t>
      </w:r>
      <w:r w:rsidR="00663AF9" w:rsidRPr="00663AF9">
        <w:rPr>
          <w:rFonts w:ascii="Arial" w:hAnsi="Arial" w:cs="Arial"/>
          <w:b/>
          <w:i/>
          <w:sz w:val="24"/>
          <w:szCs w:val="24"/>
        </w:rPr>
        <w:t xml:space="preserve"> Counties</w:t>
      </w:r>
    </w:p>
    <w:p w:rsidR="00663AF9" w:rsidRDefault="00663AF9" w:rsidP="00D95A7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69CE" w:rsidRDefault="00BF4146" w:rsidP="00D95A7B">
      <w:pPr>
        <w:pStyle w:val="NoSpacing"/>
        <w:rPr>
          <w:rFonts w:ascii="Arial" w:hAnsi="Arial" w:cs="Arial"/>
          <w:sz w:val="24"/>
          <w:szCs w:val="24"/>
        </w:rPr>
      </w:pPr>
      <w:r w:rsidRPr="001569CE">
        <w:rPr>
          <w:rFonts w:ascii="Arial" w:hAnsi="Arial" w:cs="Arial"/>
          <w:b/>
          <w:sz w:val="24"/>
          <w:szCs w:val="24"/>
        </w:rPr>
        <w:t>LIVINGSTON</w:t>
      </w:r>
      <w:r w:rsidR="00294816">
        <w:rPr>
          <w:rFonts w:ascii="Arial" w:hAnsi="Arial" w:cs="Arial"/>
          <w:b/>
          <w:sz w:val="24"/>
          <w:szCs w:val="24"/>
        </w:rPr>
        <w:t>, N.J., November 2</w:t>
      </w:r>
      <w:r w:rsidR="00D95A7B" w:rsidRPr="001569CE">
        <w:rPr>
          <w:rFonts w:ascii="Arial" w:hAnsi="Arial" w:cs="Arial"/>
          <w:b/>
          <w:sz w:val="24"/>
          <w:szCs w:val="24"/>
        </w:rPr>
        <w:t>0, 2015</w:t>
      </w:r>
      <w:r w:rsidR="00D95A7B" w:rsidRPr="00D95A7B">
        <w:rPr>
          <w:rFonts w:ascii="Arial" w:hAnsi="Arial" w:cs="Arial"/>
          <w:sz w:val="24"/>
          <w:szCs w:val="24"/>
        </w:rPr>
        <w:t xml:space="preserve"> – </w:t>
      </w:r>
      <w:r w:rsidR="00C95671">
        <w:rPr>
          <w:rFonts w:ascii="Arial" w:hAnsi="Arial" w:cs="Arial"/>
          <w:sz w:val="24"/>
          <w:szCs w:val="24"/>
        </w:rPr>
        <w:t>Central</w:t>
      </w:r>
      <w:r w:rsidR="00A55FCA">
        <w:rPr>
          <w:rFonts w:ascii="Arial" w:hAnsi="Arial" w:cs="Arial"/>
          <w:sz w:val="24"/>
          <w:szCs w:val="24"/>
        </w:rPr>
        <w:t xml:space="preserve"> and Northern</w:t>
      </w:r>
      <w:r w:rsidR="00C95671">
        <w:rPr>
          <w:rFonts w:ascii="Arial" w:hAnsi="Arial" w:cs="Arial"/>
          <w:sz w:val="24"/>
          <w:szCs w:val="24"/>
        </w:rPr>
        <w:t xml:space="preserve"> New Jersey</w:t>
      </w:r>
      <w:r w:rsidR="00A55FCA">
        <w:rPr>
          <w:rFonts w:ascii="Arial" w:hAnsi="Arial" w:cs="Arial"/>
          <w:sz w:val="24"/>
          <w:szCs w:val="24"/>
        </w:rPr>
        <w:t xml:space="preserve"> are</w:t>
      </w:r>
      <w:r w:rsidR="001569CE">
        <w:rPr>
          <w:rFonts w:ascii="Arial" w:hAnsi="Arial" w:cs="Arial"/>
          <w:sz w:val="24"/>
          <w:szCs w:val="24"/>
        </w:rPr>
        <w:t xml:space="preserve"> figuring prominently on the state’s </w:t>
      </w:r>
      <w:r w:rsidR="00C95671">
        <w:rPr>
          <w:rFonts w:ascii="Arial" w:hAnsi="Arial" w:cs="Arial"/>
          <w:sz w:val="24"/>
          <w:szCs w:val="24"/>
        </w:rPr>
        <w:t>multi-family investment</w:t>
      </w:r>
      <w:r w:rsidR="001569CE">
        <w:rPr>
          <w:rFonts w:ascii="Arial" w:hAnsi="Arial" w:cs="Arial"/>
          <w:sz w:val="24"/>
          <w:szCs w:val="24"/>
        </w:rPr>
        <w:t xml:space="preserve"> landscape,</w:t>
      </w:r>
      <w:r w:rsidR="00C95671">
        <w:rPr>
          <w:rFonts w:ascii="Arial" w:hAnsi="Arial" w:cs="Arial"/>
          <w:sz w:val="24"/>
          <w:szCs w:val="24"/>
        </w:rPr>
        <w:t xml:space="preserve"> </w:t>
      </w:r>
      <w:r w:rsidR="001569CE">
        <w:rPr>
          <w:rFonts w:ascii="Arial" w:hAnsi="Arial" w:cs="Arial"/>
          <w:sz w:val="24"/>
          <w:szCs w:val="24"/>
        </w:rPr>
        <w:t xml:space="preserve">leading with </w:t>
      </w:r>
      <w:r w:rsidR="00C95671">
        <w:rPr>
          <w:rFonts w:ascii="Arial" w:hAnsi="Arial" w:cs="Arial"/>
          <w:sz w:val="24"/>
          <w:szCs w:val="24"/>
        </w:rPr>
        <w:t xml:space="preserve">some of the </w:t>
      </w:r>
      <w:r w:rsidR="00A55FCA">
        <w:rPr>
          <w:rFonts w:ascii="Arial" w:hAnsi="Arial" w:cs="Arial"/>
          <w:sz w:val="24"/>
          <w:szCs w:val="24"/>
        </w:rPr>
        <w:t>region</w:t>
      </w:r>
      <w:r w:rsidR="00C95671">
        <w:rPr>
          <w:rFonts w:ascii="Arial" w:hAnsi="Arial" w:cs="Arial"/>
          <w:sz w:val="24"/>
          <w:szCs w:val="24"/>
        </w:rPr>
        <w:t xml:space="preserve">’s most </w:t>
      </w:r>
      <w:r w:rsidR="00372F35">
        <w:rPr>
          <w:rFonts w:ascii="Arial" w:hAnsi="Arial" w:cs="Arial"/>
          <w:sz w:val="24"/>
          <w:szCs w:val="24"/>
        </w:rPr>
        <w:t xml:space="preserve">noteworthy </w:t>
      </w:r>
      <w:r w:rsidR="00C95671">
        <w:rPr>
          <w:rFonts w:ascii="Arial" w:hAnsi="Arial" w:cs="Arial"/>
          <w:sz w:val="24"/>
          <w:szCs w:val="24"/>
        </w:rPr>
        <w:t xml:space="preserve">transactions </w:t>
      </w:r>
      <w:r w:rsidR="001569CE">
        <w:rPr>
          <w:rFonts w:ascii="Arial" w:hAnsi="Arial" w:cs="Arial"/>
          <w:sz w:val="24"/>
          <w:szCs w:val="24"/>
        </w:rPr>
        <w:t xml:space="preserve">arranged by </w:t>
      </w:r>
      <w:hyperlink r:id="rId5" w:history="1">
        <w:r w:rsidR="00677E1A" w:rsidRPr="001D5292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A55FCA">
        <w:rPr>
          <w:rFonts w:ascii="Arial" w:hAnsi="Arial" w:cs="Arial"/>
          <w:sz w:val="24"/>
          <w:szCs w:val="24"/>
        </w:rPr>
        <w:t>. D</w:t>
      </w:r>
      <w:r w:rsidR="001569CE">
        <w:rPr>
          <w:rFonts w:ascii="Arial" w:hAnsi="Arial" w:cs="Arial"/>
          <w:sz w:val="24"/>
          <w:szCs w:val="24"/>
        </w:rPr>
        <w:t xml:space="preserve">uring the </w:t>
      </w:r>
      <w:r w:rsidR="00A55FCA">
        <w:rPr>
          <w:rFonts w:ascii="Arial" w:hAnsi="Arial" w:cs="Arial"/>
          <w:sz w:val="24"/>
          <w:szCs w:val="24"/>
        </w:rPr>
        <w:t>third quarter alone, t</w:t>
      </w:r>
      <w:r w:rsidR="001569CE">
        <w:rPr>
          <w:rFonts w:ascii="Arial" w:hAnsi="Arial" w:cs="Arial"/>
          <w:sz w:val="24"/>
          <w:szCs w:val="24"/>
        </w:rPr>
        <w:t>he Livingston-based investmen</w:t>
      </w:r>
      <w:r w:rsidR="00A55FCA">
        <w:rPr>
          <w:rFonts w:ascii="Arial" w:hAnsi="Arial" w:cs="Arial"/>
          <w:sz w:val="24"/>
          <w:szCs w:val="24"/>
        </w:rPr>
        <w:t xml:space="preserve">t brokerage firm </w:t>
      </w:r>
      <w:r w:rsidR="001569CE">
        <w:rPr>
          <w:rFonts w:ascii="Arial" w:hAnsi="Arial" w:cs="Arial"/>
          <w:sz w:val="24"/>
          <w:szCs w:val="24"/>
        </w:rPr>
        <w:t xml:space="preserve">recorded sales </w:t>
      </w:r>
      <w:r w:rsidR="00C95671">
        <w:rPr>
          <w:rFonts w:ascii="Arial" w:hAnsi="Arial" w:cs="Arial"/>
          <w:sz w:val="24"/>
          <w:szCs w:val="24"/>
        </w:rPr>
        <w:t xml:space="preserve">totaling more than </w:t>
      </w:r>
      <w:r w:rsidR="001569CE">
        <w:rPr>
          <w:rFonts w:ascii="Arial" w:hAnsi="Arial" w:cs="Arial"/>
          <w:sz w:val="24"/>
          <w:szCs w:val="24"/>
        </w:rPr>
        <w:t>$333</w:t>
      </w:r>
      <w:r w:rsidR="00C95671">
        <w:rPr>
          <w:rFonts w:ascii="Arial" w:hAnsi="Arial" w:cs="Arial"/>
          <w:sz w:val="24"/>
          <w:szCs w:val="24"/>
        </w:rPr>
        <w:t xml:space="preserve"> million</w:t>
      </w:r>
      <w:r w:rsidR="001569CE">
        <w:rPr>
          <w:rFonts w:ascii="Arial" w:hAnsi="Arial" w:cs="Arial"/>
          <w:sz w:val="24"/>
          <w:szCs w:val="24"/>
        </w:rPr>
        <w:t xml:space="preserve"> involving 1,270 units spanning Morris, Somerset</w:t>
      </w:r>
      <w:r w:rsidR="0090534D">
        <w:rPr>
          <w:rFonts w:ascii="Arial" w:hAnsi="Arial" w:cs="Arial"/>
          <w:sz w:val="24"/>
          <w:szCs w:val="24"/>
        </w:rPr>
        <w:t xml:space="preserve"> and Union</w:t>
      </w:r>
      <w:r w:rsidR="001569CE">
        <w:rPr>
          <w:rFonts w:ascii="Arial" w:hAnsi="Arial" w:cs="Arial"/>
          <w:sz w:val="24"/>
          <w:szCs w:val="24"/>
        </w:rPr>
        <w:t xml:space="preserve"> counties</w:t>
      </w:r>
      <w:r w:rsidR="00C95671">
        <w:rPr>
          <w:rFonts w:ascii="Arial" w:hAnsi="Arial" w:cs="Arial"/>
          <w:sz w:val="24"/>
          <w:szCs w:val="24"/>
        </w:rPr>
        <w:t xml:space="preserve">. </w:t>
      </w:r>
    </w:p>
    <w:p w:rsidR="001569CE" w:rsidRDefault="001569CE" w:rsidP="00D95A7B">
      <w:pPr>
        <w:pStyle w:val="NoSpacing"/>
        <w:rPr>
          <w:rFonts w:ascii="Arial" w:hAnsi="Arial" w:cs="Arial"/>
          <w:sz w:val="24"/>
          <w:szCs w:val="24"/>
        </w:rPr>
      </w:pPr>
    </w:p>
    <w:p w:rsidR="001569CE" w:rsidRDefault="001569CE" w:rsidP="00D95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of the six separate transactions involved suburban apartment-home assets, ranging</w:t>
      </w:r>
      <w:r w:rsidR="00C95671">
        <w:rPr>
          <w:rFonts w:ascii="Arial" w:hAnsi="Arial" w:cs="Arial"/>
          <w:sz w:val="24"/>
          <w:szCs w:val="24"/>
        </w:rPr>
        <w:t xml:space="preserve"> from newly renovated</w:t>
      </w:r>
      <w:r>
        <w:rPr>
          <w:rFonts w:ascii="Arial" w:hAnsi="Arial" w:cs="Arial"/>
          <w:sz w:val="24"/>
          <w:szCs w:val="24"/>
        </w:rPr>
        <w:t>,</w:t>
      </w:r>
      <w:r w:rsidR="00C95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upscale </w:t>
      </w:r>
      <w:r w:rsidR="00C95671">
        <w:rPr>
          <w:rFonts w:ascii="Arial" w:hAnsi="Arial" w:cs="Arial"/>
          <w:sz w:val="24"/>
          <w:szCs w:val="24"/>
        </w:rPr>
        <w:t>core communities to properties primed f</w:t>
      </w:r>
      <w:r>
        <w:rPr>
          <w:rFonts w:ascii="Arial" w:hAnsi="Arial" w:cs="Arial"/>
          <w:sz w:val="24"/>
          <w:szCs w:val="24"/>
        </w:rPr>
        <w:t xml:space="preserve">or </w:t>
      </w:r>
      <w:r w:rsidR="00372F35">
        <w:rPr>
          <w:rFonts w:ascii="Arial" w:hAnsi="Arial" w:cs="Arial"/>
          <w:sz w:val="24"/>
          <w:szCs w:val="24"/>
        </w:rPr>
        <w:t>capital improvements i</w:t>
      </w:r>
      <w:r>
        <w:rPr>
          <w:rFonts w:ascii="Arial" w:hAnsi="Arial" w:cs="Arial"/>
          <w:sz w:val="24"/>
          <w:szCs w:val="24"/>
        </w:rPr>
        <w:t>n order to render them more competitive. Among those properties poised for repositioning was Hamilton House and Jefferson House, two garden-apartment communities featuring 35 two-bedroom and 75 two-bedroom/8 one-bedroom units, respectively</w:t>
      </w:r>
      <w:r w:rsidR="00294816">
        <w:rPr>
          <w:rFonts w:ascii="Arial" w:hAnsi="Arial" w:cs="Arial"/>
          <w:sz w:val="24"/>
          <w:szCs w:val="24"/>
        </w:rPr>
        <w:t xml:space="preserve"> in Chatham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569CE" w:rsidRDefault="001569CE" w:rsidP="00D95A7B">
      <w:pPr>
        <w:pStyle w:val="NoSpacing"/>
        <w:rPr>
          <w:rFonts w:ascii="Arial" w:hAnsi="Arial" w:cs="Arial"/>
          <w:sz w:val="24"/>
          <w:szCs w:val="24"/>
        </w:rPr>
      </w:pPr>
    </w:p>
    <w:p w:rsidR="00BF4146" w:rsidRDefault="001569CE" w:rsidP="00D95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“This portfolio was highly unique in that almost 92% of the total units</w:t>
      </w:r>
      <w:r w:rsidR="00372F35">
        <w:rPr>
          <w:rFonts w:ascii="Arial" w:hAnsi="Arial" w:cs="Arial"/>
          <w:sz w:val="24"/>
          <w:szCs w:val="24"/>
        </w:rPr>
        <w:t xml:space="preserve"> were distinct two-bedroom layouts</w:t>
      </w:r>
      <w:r>
        <w:rPr>
          <w:rFonts w:ascii="Arial" w:hAnsi="Arial" w:cs="Arial"/>
          <w:sz w:val="24"/>
          <w:szCs w:val="24"/>
        </w:rPr>
        <w:t>,” said Stephen Tragash, senior vice president</w:t>
      </w:r>
      <w:r w:rsidR="00372F35">
        <w:rPr>
          <w:rFonts w:ascii="Arial" w:hAnsi="Arial" w:cs="Arial"/>
          <w:sz w:val="24"/>
          <w:szCs w:val="24"/>
        </w:rPr>
        <w:t>, who arranged the sale as part of a brokerage team that included Managing Director Joseph Brecher</w:t>
      </w:r>
      <w:r>
        <w:rPr>
          <w:rFonts w:ascii="Arial" w:hAnsi="Arial" w:cs="Arial"/>
          <w:sz w:val="24"/>
          <w:szCs w:val="24"/>
        </w:rPr>
        <w:t>.</w:t>
      </w:r>
      <w:r w:rsidR="00372F35">
        <w:rPr>
          <w:rFonts w:ascii="Arial" w:hAnsi="Arial" w:cs="Arial"/>
          <w:sz w:val="24"/>
          <w:szCs w:val="24"/>
        </w:rPr>
        <w:t xml:space="preserve"> “The opportunity to implement capital improvements, including condominium-style finishes in the kitchens and baths, to achieve significant rent appreciation is what rendered the already well-maintained Hamilton and Jefferson House an extremely desirable acquisition.”</w:t>
      </w:r>
    </w:p>
    <w:p w:rsidR="00372F35" w:rsidRDefault="00372F35" w:rsidP="00D95A7B">
      <w:pPr>
        <w:pStyle w:val="NoSpacing"/>
        <w:rPr>
          <w:rFonts w:ascii="Arial" w:hAnsi="Arial" w:cs="Arial"/>
          <w:sz w:val="24"/>
          <w:szCs w:val="24"/>
        </w:rPr>
      </w:pPr>
    </w:p>
    <w:p w:rsidR="00410643" w:rsidRDefault="00372F35" w:rsidP="00D95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Nearby</w:t>
      </w:r>
      <w:r w:rsidR="00294816">
        <w:rPr>
          <w:rFonts w:ascii="Arial" w:hAnsi="Arial" w:cs="Arial"/>
          <w:sz w:val="24"/>
          <w:szCs w:val="24"/>
        </w:rPr>
        <w:t xml:space="preserve"> in the township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the Tragash and Brecher team also </w:t>
      </w:r>
      <w:r w:rsidR="00D95A7B">
        <w:rPr>
          <w:rFonts w:ascii="Arial" w:hAnsi="Arial" w:cs="Arial"/>
          <w:sz w:val="24"/>
          <w:szCs w:val="24"/>
        </w:rPr>
        <w:t>arra</w:t>
      </w:r>
      <w:r>
        <w:rPr>
          <w:rFonts w:ascii="Arial" w:hAnsi="Arial" w:cs="Arial"/>
          <w:sz w:val="24"/>
          <w:szCs w:val="24"/>
        </w:rPr>
        <w:t xml:space="preserve">nged the sale of a Class-A </w:t>
      </w:r>
      <w:r w:rsidR="00D95A7B">
        <w:rPr>
          <w:rFonts w:ascii="Arial" w:hAnsi="Arial" w:cs="Arial"/>
          <w:sz w:val="24"/>
          <w:szCs w:val="24"/>
        </w:rPr>
        <w:t xml:space="preserve">garden-apartment </w:t>
      </w:r>
      <w:r>
        <w:rPr>
          <w:rFonts w:ascii="Arial" w:hAnsi="Arial" w:cs="Arial"/>
          <w:sz w:val="24"/>
          <w:szCs w:val="24"/>
        </w:rPr>
        <w:t xml:space="preserve">community, where they exclusively </w:t>
      </w:r>
      <w:r w:rsidR="00410643">
        <w:rPr>
          <w:rFonts w:ascii="Arial" w:hAnsi="Arial" w:cs="Arial"/>
          <w:sz w:val="24"/>
          <w:szCs w:val="24"/>
        </w:rPr>
        <w:t>represent</w:t>
      </w:r>
      <w:r>
        <w:rPr>
          <w:rFonts w:ascii="Arial" w:hAnsi="Arial" w:cs="Arial"/>
          <w:sz w:val="24"/>
          <w:szCs w:val="24"/>
        </w:rPr>
        <w:t xml:space="preserve">ed the seller </w:t>
      </w:r>
      <w:r w:rsidR="0041064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identified the buyer.</w:t>
      </w:r>
    </w:p>
    <w:p w:rsidR="00372F35" w:rsidRDefault="00372F35" w:rsidP="00D95A7B">
      <w:pPr>
        <w:pStyle w:val="NoSpacing"/>
        <w:rPr>
          <w:rFonts w:ascii="Arial" w:hAnsi="Arial" w:cs="Arial"/>
          <w:sz w:val="24"/>
          <w:szCs w:val="24"/>
        </w:rPr>
      </w:pPr>
    </w:p>
    <w:p w:rsidR="00372F35" w:rsidRDefault="00410643" w:rsidP="00D95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72F35">
        <w:rPr>
          <w:rFonts w:ascii="Arial" w:hAnsi="Arial" w:cs="Arial"/>
          <w:sz w:val="24"/>
          <w:szCs w:val="24"/>
        </w:rPr>
        <w:t xml:space="preserve">Chatham </w:t>
      </w:r>
      <w:r>
        <w:rPr>
          <w:rFonts w:ascii="Arial" w:hAnsi="Arial" w:cs="Arial"/>
          <w:sz w:val="24"/>
          <w:szCs w:val="24"/>
        </w:rPr>
        <w:t xml:space="preserve">is a quaint, prosperous township </w:t>
      </w:r>
      <w:r w:rsidR="00DE69AA">
        <w:rPr>
          <w:rFonts w:ascii="Arial" w:hAnsi="Arial" w:cs="Arial"/>
          <w:sz w:val="24"/>
          <w:szCs w:val="24"/>
        </w:rPr>
        <w:t xml:space="preserve">known for its carefully planned residential neighborhoods </w:t>
      </w:r>
      <w:r w:rsidR="00372F35">
        <w:rPr>
          <w:rFonts w:ascii="Arial" w:hAnsi="Arial" w:cs="Arial"/>
          <w:sz w:val="24"/>
          <w:szCs w:val="24"/>
        </w:rPr>
        <w:t xml:space="preserve">and unique tenant demographic of professionals and corporate executives,” said Brecher. “It is a small affluent municipality with exceptional schools, commuter-friendly transit centers and excellent dining/shopping/leisure venues. It truly lives up to its designation as a best place to live in not only New Jersey, but the entire nation.”   </w:t>
      </w:r>
    </w:p>
    <w:p w:rsidR="00372F35" w:rsidRDefault="00372F35" w:rsidP="00D95A7B">
      <w:pPr>
        <w:pStyle w:val="NoSpacing"/>
        <w:rPr>
          <w:rFonts w:ascii="Arial" w:hAnsi="Arial" w:cs="Arial"/>
          <w:sz w:val="24"/>
          <w:szCs w:val="24"/>
        </w:rPr>
      </w:pPr>
    </w:p>
    <w:p w:rsidR="00A55FCA" w:rsidRDefault="00A55FCA" w:rsidP="00BF41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Additional Q3 </w:t>
      </w:r>
      <w:r w:rsidR="00372F35">
        <w:rPr>
          <w:rFonts w:ascii="Arial" w:hAnsi="Arial" w:cs="Arial"/>
          <w:sz w:val="24"/>
          <w:szCs w:val="24"/>
        </w:rPr>
        <w:t xml:space="preserve">trades </w:t>
      </w:r>
      <w:r w:rsidR="00FB484A">
        <w:rPr>
          <w:rFonts w:ascii="Arial" w:hAnsi="Arial" w:cs="Arial"/>
          <w:sz w:val="24"/>
          <w:szCs w:val="24"/>
        </w:rPr>
        <w:t xml:space="preserve">in these submarkets </w:t>
      </w:r>
      <w:r w:rsidR="00372F35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>d</w:t>
      </w:r>
      <w:r w:rsidR="00372F35">
        <w:rPr>
          <w:rFonts w:ascii="Arial" w:hAnsi="Arial" w:cs="Arial"/>
          <w:sz w:val="24"/>
          <w:szCs w:val="24"/>
        </w:rPr>
        <w:t xml:space="preserve"> the sale of a 140-unit garden-apartment community for $30 million</w:t>
      </w:r>
      <w:r>
        <w:rPr>
          <w:rFonts w:ascii="Arial" w:hAnsi="Arial" w:cs="Arial"/>
          <w:sz w:val="24"/>
          <w:szCs w:val="24"/>
        </w:rPr>
        <w:t xml:space="preserve"> in Morristown/Morris County and</w:t>
      </w:r>
      <w:r w:rsidR="00337FBB">
        <w:rPr>
          <w:rFonts w:ascii="Arial" w:hAnsi="Arial" w:cs="Arial"/>
          <w:sz w:val="24"/>
          <w:szCs w:val="24"/>
        </w:rPr>
        <w:t xml:space="preserve"> the 404-unit trade of Greenbrook</w:t>
      </w:r>
      <w:r>
        <w:rPr>
          <w:rFonts w:ascii="Arial" w:hAnsi="Arial" w:cs="Arial"/>
          <w:sz w:val="24"/>
          <w:szCs w:val="24"/>
        </w:rPr>
        <w:t xml:space="preserve"> Gardens in North Plainfield/Somerset County, </w:t>
      </w:r>
      <w:r w:rsidR="00FB484A">
        <w:rPr>
          <w:rFonts w:ascii="Arial" w:hAnsi="Arial" w:cs="Arial"/>
          <w:sz w:val="24"/>
          <w:szCs w:val="24"/>
        </w:rPr>
        <w:t xml:space="preserve">the latter of which was </w:t>
      </w:r>
      <w:r>
        <w:rPr>
          <w:rFonts w:ascii="Arial" w:hAnsi="Arial" w:cs="Arial"/>
          <w:sz w:val="24"/>
          <w:szCs w:val="24"/>
        </w:rPr>
        <w:t xml:space="preserve">arranged by </w:t>
      </w:r>
      <w:r w:rsidRPr="00663AF9">
        <w:rPr>
          <w:rFonts w:ascii="Arial" w:hAnsi="Arial" w:cs="Arial"/>
          <w:sz w:val="24"/>
          <w:szCs w:val="24"/>
        </w:rPr>
        <w:t xml:space="preserve">Pine and Sales Associate Eli </w:t>
      </w:r>
      <w:r w:rsidRPr="00663AF9">
        <w:rPr>
          <w:rStyle w:val="Emphasis"/>
          <w:rFonts w:ascii="Arial" w:hAnsi="Arial" w:cs="Arial"/>
          <w:i w:val="0"/>
          <w:sz w:val="24"/>
          <w:szCs w:val="24"/>
        </w:rPr>
        <w:t>Herskowitz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r w:rsidRPr="00663AF9">
        <w:rPr>
          <w:rStyle w:val="Emphasis"/>
          <w:rFonts w:ascii="Arial" w:hAnsi="Arial" w:cs="Arial"/>
          <w:i w:val="0"/>
          <w:sz w:val="24"/>
          <w:szCs w:val="24"/>
        </w:rPr>
        <w:t xml:space="preserve">Located at 1300 Route 22, the complex features a mix of one- and two-bedroom layouts as well as newly installed vinyl insulated windows, </w:t>
      </w:r>
      <w:r w:rsidR="0016112D">
        <w:rPr>
          <w:rStyle w:val="Emphasis"/>
          <w:rFonts w:ascii="Arial" w:hAnsi="Arial" w:cs="Arial"/>
          <w:i w:val="0"/>
          <w:sz w:val="24"/>
          <w:szCs w:val="24"/>
        </w:rPr>
        <w:t>hardwood-</w:t>
      </w:r>
      <w:r w:rsidRPr="00663AF9">
        <w:rPr>
          <w:rStyle w:val="Emphasis"/>
          <w:rFonts w:ascii="Arial" w:hAnsi="Arial" w:cs="Arial"/>
          <w:i w:val="0"/>
          <w:sz w:val="24"/>
          <w:szCs w:val="24"/>
        </w:rPr>
        <w:t xml:space="preserve">oak flooring and on-site laundry facilities.  </w:t>
      </w:r>
    </w:p>
    <w:p w:rsidR="00A55FCA" w:rsidRDefault="00A55FCA" w:rsidP="00BF4146">
      <w:pPr>
        <w:pStyle w:val="NoSpacing"/>
        <w:rPr>
          <w:rFonts w:ascii="Arial" w:hAnsi="Arial" w:cs="Arial"/>
          <w:sz w:val="24"/>
          <w:szCs w:val="24"/>
        </w:rPr>
      </w:pPr>
    </w:p>
    <w:p w:rsidR="00663AF9" w:rsidRDefault="00372F35" w:rsidP="00BF41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Tragash and Pine </w:t>
      </w:r>
      <w:r w:rsidR="00A55FC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represented the owner and procured the buyer of the three-story all-brick façade building</w:t>
      </w:r>
      <w:r w:rsidR="00A55FCA">
        <w:rPr>
          <w:rFonts w:ascii="Arial" w:hAnsi="Arial" w:cs="Arial"/>
          <w:sz w:val="24"/>
          <w:szCs w:val="24"/>
        </w:rPr>
        <w:t xml:space="preserve"> located at 37 E. Main St., in Rockaway/Morris County. The property is </w:t>
      </w:r>
      <w:r>
        <w:rPr>
          <w:rFonts w:ascii="Arial" w:hAnsi="Arial" w:cs="Arial"/>
          <w:sz w:val="24"/>
          <w:szCs w:val="24"/>
        </w:rPr>
        <w:t>close to schools and the township</w:t>
      </w:r>
      <w:r w:rsidR="00A55FC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local downtown shopping district</w:t>
      </w:r>
      <w:r w:rsidR="00A55FCA">
        <w:rPr>
          <w:rFonts w:ascii="Arial" w:hAnsi="Arial" w:cs="Arial"/>
          <w:sz w:val="24"/>
          <w:szCs w:val="24"/>
        </w:rPr>
        <w:t>. Gebroe-Hammer initially kicked off this latest flurry of activity with</w:t>
      </w:r>
      <w:r>
        <w:rPr>
          <w:rFonts w:ascii="Arial" w:hAnsi="Arial" w:cs="Arial"/>
          <w:sz w:val="24"/>
          <w:szCs w:val="24"/>
        </w:rPr>
        <w:t xml:space="preserve"> the $83.5 million sale of Short Hi</w:t>
      </w:r>
      <w:r w:rsidR="00FB484A">
        <w:rPr>
          <w:rFonts w:ascii="Arial" w:hAnsi="Arial" w:cs="Arial"/>
          <w:sz w:val="24"/>
          <w:szCs w:val="24"/>
        </w:rPr>
        <w:t>lls Club Village in Springfield/Union County.</w:t>
      </w:r>
    </w:p>
    <w:p w:rsidR="00663AF9" w:rsidRDefault="00663AF9" w:rsidP="00663AF9">
      <w:pPr>
        <w:pStyle w:val="NoSpacing"/>
      </w:pPr>
    </w:p>
    <w:p w:rsidR="00663AF9" w:rsidRDefault="00663AF9" w:rsidP="00663AF9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Based in Livingston, N.J., Gebroe-Hammer is 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one of the most active multi-family investment sales brokerage firms in the tri-state region. The firm’s brokerage activities concentrate on suburban and urban high-rise and garden-apartment properties throughout the Northeast and nationally. Gebroe-Hammer also markets mixed-use and free-standing office and retail properties. </w:t>
      </w:r>
      <w:r w:rsidRPr="00671E54">
        <w:rPr>
          <w:rFonts w:ascii="Arial" w:hAnsi="Arial" w:cs="Arial"/>
          <w:sz w:val="24"/>
          <w:szCs w:val="24"/>
          <w:lang w:val="en"/>
        </w:rPr>
        <w:t xml:space="preserve">Widely recognized for its consistent sales performance, the firm is a 10-time CoStar Power Broker. </w:t>
      </w:r>
    </w:p>
    <w:p w:rsidR="00663AF9" w:rsidRDefault="00663AF9" w:rsidP="00663AF9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663AF9" w:rsidRPr="00671E54" w:rsidRDefault="00663AF9" w:rsidP="00663AF9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</w:p>
    <w:p w:rsidR="004F17F7" w:rsidRPr="00D95A7B" w:rsidRDefault="00D95A7B" w:rsidP="00663AF9">
      <w:pPr>
        <w:pStyle w:val="NoSpacing"/>
      </w:pPr>
      <w:r>
        <w:t xml:space="preserve"> </w:t>
      </w:r>
    </w:p>
    <w:sectPr w:rsidR="004F17F7" w:rsidRPr="00D9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B"/>
    <w:rsid w:val="001569CE"/>
    <w:rsid w:val="0016112D"/>
    <w:rsid w:val="00294816"/>
    <w:rsid w:val="00337FBB"/>
    <w:rsid w:val="00372F35"/>
    <w:rsid w:val="00410643"/>
    <w:rsid w:val="00663AF9"/>
    <w:rsid w:val="00677E1A"/>
    <w:rsid w:val="0090534D"/>
    <w:rsid w:val="00A13B8B"/>
    <w:rsid w:val="00A55FCA"/>
    <w:rsid w:val="00B7268F"/>
    <w:rsid w:val="00BF4146"/>
    <w:rsid w:val="00C95671"/>
    <w:rsid w:val="00D95A7B"/>
    <w:rsid w:val="00DE69AA"/>
    <w:rsid w:val="00FB484A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D77C-C36D-46B2-A3A2-C8A711F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A7B"/>
    <w:pPr>
      <w:spacing w:after="0" w:line="240" w:lineRule="auto"/>
    </w:pPr>
  </w:style>
  <w:style w:type="paragraph" w:customStyle="1" w:styleId="Default">
    <w:name w:val="Default"/>
    <w:rsid w:val="00410643"/>
    <w:pPr>
      <w:autoSpaceDE w:val="0"/>
      <w:autoSpaceDN w:val="0"/>
      <w:adjustRightInd w:val="0"/>
      <w:spacing w:after="0" w:line="240" w:lineRule="auto"/>
    </w:pPr>
    <w:rPr>
      <w:rFonts w:ascii="Utsaah" w:hAnsi="Utsaah" w:cs="Utsaah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14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8</cp:revision>
  <dcterms:created xsi:type="dcterms:W3CDTF">2015-11-10T18:01:00Z</dcterms:created>
  <dcterms:modified xsi:type="dcterms:W3CDTF">2015-11-20T17:44:00Z</dcterms:modified>
</cp:coreProperties>
</file>