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D35" w:rsidRPr="0074491F" w:rsidRDefault="006C6D35" w:rsidP="006C6D35">
      <w:pPr>
        <w:pStyle w:val="Header"/>
        <w:widowControl w:val="0"/>
        <w:pBdr>
          <w:bottom w:val="single" w:sz="6" w:space="1" w:color="auto"/>
        </w:pBdr>
        <w:tabs>
          <w:tab w:val="left" w:pos="720"/>
        </w:tabs>
        <w:rPr>
          <w:i/>
          <w:color w:val="7F7F7F"/>
        </w:rPr>
      </w:pPr>
      <w:bookmarkStart w:id="0" w:name="_GoBack"/>
      <w:bookmarkEnd w:id="0"/>
    </w:p>
    <w:p w:rsidR="006C6D35" w:rsidRPr="00CA2E21" w:rsidRDefault="006C6D35" w:rsidP="006C6D35">
      <w:pPr>
        <w:pStyle w:val="Header"/>
        <w:widowControl w:val="0"/>
        <w:tabs>
          <w:tab w:val="left" w:pos="720"/>
        </w:tabs>
        <w:rPr>
          <w:rFonts w:ascii="Arial" w:hAnsi="Arial" w:cs="Arial"/>
          <w:b/>
          <w:i/>
          <w:color w:val="000000"/>
          <w:sz w:val="28"/>
          <w:szCs w:val="28"/>
        </w:rPr>
      </w:pPr>
      <w:r w:rsidRPr="00CA2E21">
        <w:rPr>
          <w:rFonts w:ascii="Arial" w:hAnsi="Arial" w:cs="Arial"/>
          <w:b/>
          <w:i/>
          <w:color w:val="000000"/>
          <w:sz w:val="28"/>
          <w:szCs w:val="28"/>
        </w:rPr>
        <w:t>NEWS RELEASE</w:t>
      </w:r>
    </w:p>
    <w:p w:rsidR="006C6D35" w:rsidRPr="00CA2E21" w:rsidRDefault="006C6D35" w:rsidP="006C6D35">
      <w:pPr>
        <w:pStyle w:val="Heading2"/>
        <w:jc w:val="left"/>
        <w:rPr>
          <w:rFonts w:cs="Arial"/>
          <w:b w:val="0"/>
          <w:bCs w:val="0"/>
          <w:iCs/>
          <w:color w:val="000000"/>
          <w:sz w:val="24"/>
          <w:szCs w:val="24"/>
        </w:rPr>
      </w:pPr>
      <w:r w:rsidRPr="00CA2E21">
        <w:rPr>
          <w:rFonts w:cs="Arial"/>
          <w:b w:val="0"/>
          <w:bCs w:val="0"/>
          <w:i/>
          <w:iCs/>
          <w:color w:val="000000"/>
          <w:sz w:val="24"/>
        </w:rPr>
        <w:br/>
      </w:r>
      <w:proofErr w:type="spellStart"/>
      <w:r w:rsidRPr="00CA2E21">
        <w:rPr>
          <w:rFonts w:cs="Arial"/>
          <w:b w:val="0"/>
          <w:bCs w:val="0"/>
          <w:iCs/>
          <w:color w:val="000000"/>
          <w:sz w:val="24"/>
          <w:szCs w:val="24"/>
        </w:rPr>
        <w:t>Gebroe</w:t>
      </w:r>
      <w:proofErr w:type="spellEnd"/>
      <w:r w:rsidRPr="00CA2E21">
        <w:rPr>
          <w:rFonts w:cs="Arial"/>
          <w:b w:val="0"/>
          <w:bCs w:val="0"/>
          <w:iCs/>
          <w:color w:val="000000"/>
          <w:sz w:val="24"/>
          <w:szCs w:val="24"/>
        </w:rPr>
        <w:t>-Hammer Associates</w:t>
      </w:r>
    </w:p>
    <w:p w:rsidR="006C6D35" w:rsidRPr="00CA2E21" w:rsidRDefault="006C6D35" w:rsidP="006C6D35">
      <w:pPr>
        <w:pStyle w:val="Header"/>
        <w:keepNext/>
        <w:keepLines/>
        <w:tabs>
          <w:tab w:val="left" w:pos="720"/>
        </w:tabs>
        <w:rPr>
          <w:rFonts w:ascii="Arial" w:hAnsi="Arial" w:cs="Arial"/>
          <w:color w:val="000000"/>
          <w:sz w:val="24"/>
          <w:szCs w:val="24"/>
        </w:rPr>
      </w:pPr>
      <w:r w:rsidRPr="00CA2E21">
        <w:rPr>
          <w:rFonts w:ascii="Arial" w:hAnsi="Arial" w:cs="Arial"/>
          <w:color w:val="000000"/>
          <w:sz w:val="24"/>
          <w:szCs w:val="24"/>
        </w:rPr>
        <w:t>2 West Northfield Road</w:t>
      </w:r>
      <w:r w:rsidRPr="00CA2E21">
        <w:rPr>
          <w:rFonts w:ascii="Arial" w:hAnsi="Arial" w:cs="Arial"/>
          <w:color w:val="000000"/>
          <w:sz w:val="24"/>
          <w:szCs w:val="24"/>
        </w:rPr>
        <w:br/>
        <w:t>Livingston, New Jersey 07039</w:t>
      </w:r>
    </w:p>
    <w:p w:rsidR="006C6D35" w:rsidRPr="00CA2E21" w:rsidRDefault="006C6D35" w:rsidP="006C6D35">
      <w:pPr>
        <w:pStyle w:val="Header"/>
        <w:widowControl w:val="0"/>
        <w:rPr>
          <w:rFonts w:ascii="Arial" w:hAnsi="Arial" w:cs="Arial"/>
          <w:sz w:val="24"/>
          <w:szCs w:val="24"/>
        </w:rPr>
      </w:pPr>
    </w:p>
    <w:p w:rsidR="006C6D35" w:rsidRPr="00CA2E21" w:rsidRDefault="006C6D35" w:rsidP="006C6D35">
      <w:pPr>
        <w:pStyle w:val="Header"/>
        <w:widowControl w:val="0"/>
        <w:rPr>
          <w:rFonts w:ascii="Arial" w:hAnsi="Arial" w:cs="Arial"/>
          <w:sz w:val="24"/>
          <w:szCs w:val="24"/>
        </w:rPr>
      </w:pPr>
      <w:r w:rsidRPr="00CA2E21">
        <w:rPr>
          <w:rFonts w:ascii="Arial" w:hAnsi="Arial" w:cs="Arial"/>
          <w:sz w:val="24"/>
          <w:szCs w:val="24"/>
        </w:rPr>
        <w:t xml:space="preserve">Media Contact: Carin McDonald / (201) 796-7788 / </w:t>
      </w:r>
      <w:hyperlink r:id="rId6" w:history="1">
        <w:r w:rsidRPr="00CA2E21">
          <w:rPr>
            <w:rStyle w:val="Hyperlink"/>
            <w:rFonts w:ascii="Arial" w:hAnsi="Arial" w:cs="Arial"/>
            <w:sz w:val="24"/>
            <w:szCs w:val="24"/>
          </w:rPr>
          <w:t>carin@caryl.com</w:t>
        </w:r>
      </w:hyperlink>
    </w:p>
    <w:p w:rsidR="006C6D35" w:rsidRDefault="006C6D35" w:rsidP="00F235CC">
      <w:pPr>
        <w:pStyle w:val="NoSpacing"/>
        <w:rPr>
          <w:rFonts w:ascii="Arial" w:hAnsi="Arial" w:cs="Arial"/>
          <w:b/>
          <w:sz w:val="24"/>
          <w:szCs w:val="24"/>
        </w:rPr>
      </w:pPr>
    </w:p>
    <w:p w:rsidR="00C96100" w:rsidRPr="0008242F" w:rsidRDefault="00F235CC" w:rsidP="00F235CC">
      <w:pPr>
        <w:pStyle w:val="NoSpacing"/>
        <w:rPr>
          <w:rFonts w:ascii="Arial" w:hAnsi="Arial" w:cs="Arial"/>
          <w:b/>
          <w:sz w:val="24"/>
          <w:szCs w:val="24"/>
        </w:rPr>
      </w:pPr>
      <w:proofErr w:type="spellStart"/>
      <w:r w:rsidRPr="0008242F">
        <w:rPr>
          <w:rFonts w:ascii="Arial" w:hAnsi="Arial" w:cs="Arial"/>
          <w:b/>
          <w:sz w:val="24"/>
          <w:szCs w:val="24"/>
        </w:rPr>
        <w:t>Gebroe</w:t>
      </w:r>
      <w:proofErr w:type="spellEnd"/>
      <w:r w:rsidRPr="0008242F">
        <w:rPr>
          <w:rFonts w:ascii="Arial" w:hAnsi="Arial" w:cs="Arial"/>
          <w:b/>
          <w:sz w:val="24"/>
          <w:szCs w:val="24"/>
        </w:rPr>
        <w:t>-Hammer Associates Arranges Three Bergen County Trades Involving 75 Units</w:t>
      </w:r>
    </w:p>
    <w:p w:rsidR="00F235CC" w:rsidRPr="0008242F" w:rsidRDefault="00F235CC" w:rsidP="00F235CC">
      <w:pPr>
        <w:pStyle w:val="NoSpacing"/>
        <w:rPr>
          <w:rFonts w:ascii="Arial" w:hAnsi="Arial" w:cs="Arial"/>
          <w:b/>
          <w:i/>
          <w:sz w:val="24"/>
          <w:szCs w:val="24"/>
        </w:rPr>
      </w:pPr>
      <w:r w:rsidRPr="0008242F">
        <w:rPr>
          <w:rFonts w:ascii="Arial" w:hAnsi="Arial" w:cs="Arial"/>
          <w:b/>
          <w:i/>
          <w:sz w:val="24"/>
          <w:szCs w:val="24"/>
        </w:rPr>
        <w:t>Hackensack, Teaneck and Edgewater Properties Strategically Located in High-Barrier-to-Entry Market</w:t>
      </w:r>
    </w:p>
    <w:p w:rsidR="00F235CC" w:rsidRPr="0008242F" w:rsidRDefault="00F235CC" w:rsidP="00F235CC">
      <w:pPr>
        <w:pStyle w:val="NoSpacing"/>
        <w:rPr>
          <w:rFonts w:ascii="Arial" w:hAnsi="Arial" w:cs="Arial"/>
          <w:sz w:val="24"/>
          <w:szCs w:val="24"/>
        </w:rPr>
      </w:pPr>
    </w:p>
    <w:p w:rsidR="00F235CC" w:rsidRPr="0008242F" w:rsidRDefault="00BF1BC3" w:rsidP="00F235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LIVINGSTON, N.J., Oct. 24</w:t>
      </w:r>
      <w:r w:rsidR="00F235CC" w:rsidRPr="0008242F">
        <w:rPr>
          <w:rFonts w:ascii="Arial" w:hAnsi="Arial" w:cs="Arial"/>
          <w:sz w:val="24"/>
          <w:szCs w:val="24"/>
        </w:rPr>
        <w:t xml:space="preserve">, 2014 – In the high-barrier-to-entry multi-family investment market of Bergen County, N.J., </w:t>
      </w:r>
      <w:hyperlink r:id="rId7" w:history="1">
        <w:proofErr w:type="spellStart"/>
        <w:r w:rsidR="00F235CC" w:rsidRPr="007340C6">
          <w:rPr>
            <w:rStyle w:val="Hyperlink"/>
            <w:rFonts w:ascii="Arial" w:hAnsi="Arial" w:cs="Arial"/>
            <w:sz w:val="24"/>
            <w:szCs w:val="24"/>
          </w:rPr>
          <w:t>Gebroe</w:t>
        </w:r>
        <w:proofErr w:type="spellEnd"/>
        <w:r w:rsidR="00F235CC" w:rsidRPr="007340C6">
          <w:rPr>
            <w:rStyle w:val="Hyperlink"/>
            <w:rFonts w:ascii="Arial" w:hAnsi="Arial" w:cs="Arial"/>
            <w:sz w:val="24"/>
            <w:szCs w:val="24"/>
          </w:rPr>
          <w:t>-Hammer Associates</w:t>
        </w:r>
      </w:hyperlink>
      <w:r w:rsidR="00F235CC" w:rsidRPr="0008242F">
        <w:rPr>
          <w:rFonts w:ascii="Arial" w:hAnsi="Arial" w:cs="Arial"/>
          <w:sz w:val="24"/>
          <w:szCs w:val="24"/>
        </w:rPr>
        <w:t xml:space="preserve"> has arranged two separate trades involving three garden-apartment-style buildings totaling 75 units. The transactions were orchestrated by Greg Pine, senior vice president, and Debbie Pomerantz, assistant vice president, and garnered a total of $11.09 million. </w:t>
      </w:r>
    </w:p>
    <w:p w:rsidR="00F235CC" w:rsidRPr="0008242F" w:rsidRDefault="00F235CC" w:rsidP="00F235CC">
      <w:pPr>
        <w:pStyle w:val="NoSpacing"/>
        <w:rPr>
          <w:rFonts w:ascii="Arial" w:hAnsi="Arial" w:cs="Arial"/>
          <w:sz w:val="24"/>
          <w:szCs w:val="24"/>
        </w:rPr>
      </w:pPr>
    </w:p>
    <w:p w:rsidR="00F235CC" w:rsidRPr="0008242F" w:rsidRDefault="00F235CC" w:rsidP="00F235CC">
      <w:pPr>
        <w:pStyle w:val="NoSpacing"/>
        <w:rPr>
          <w:rFonts w:ascii="Arial" w:hAnsi="Arial" w:cs="Arial"/>
          <w:sz w:val="24"/>
          <w:szCs w:val="24"/>
        </w:rPr>
      </w:pPr>
      <w:r w:rsidRPr="0008242F">
        <w:rPr>
          <w:rFonts w:ascii="Arial" w:hAnsi="Arial" w:cs="Arial"/>
          <w:sz w:val="24"/>
          <w:szCs w:val="24"/>
        </w:rPr>
        <w:t>The largest trade involved the $5.8 million sale of 41 units at Linden Chateau, located at 61 Linden St., in Hackensack. The four-story building, built in 1986, is comprised of 39 one-bedroom and two two-bedroom units that were fully occupied at the time of sale. Boasting an excellent</w:t>
      </w:r>
      <w:r w:rsidR="00D15797" w:rsidRPr="0008242F">
        <w:rPr>
          <w:rFonts w:ascii="Arial" w:hAnsi="Arial" w:cs="Arial"/>
          <w:sz w:val="24"/>
          <w:szCs w:val="24"/>
        </w:rPr>
        <w:t xml:space="preserve"> suburban residential</w:t>
      </w:r>
      <w:r w:rsidRPr="0008242F">
        <w:rPr>
          <w:rFonts w:ascii="Arial" w:hAnsi="Arial" w:cs="Arial"/>
          <w:sz w:val="24"/>
          <w:szCs w:val="24"/>
        </w:rPr>
        <w:t xml:space="preserve"> location, </w:t>
      </w:r>
      <w:r w:rsidR="00D15797" w:rsidRPr="0008242F">
        <w:rPr>
          <w:rFonts w:ascii="Arial" w:hAnsi="Arial" w:cs="Arial"/>
          <w:sz w:val="24"/>
          <w:szCs w:val="24"/>
        </w:rPr>
        <w:t xml:space="preserve">just a few blocks from Main Street, </w:t>
      </w:r>
      <w:r w:rsidRPr="0008242F">
        <w:rPr>
          <w:rFonts w:ascii="Arial" w:hAnsi="Arial" w:cs="Arial"/>
          <w:sz w:val="24"/>
          <w:szCs w:val="24"/>
        </w:rPr>
        <w:t xml:space="preserve">near Route 4 and the Garden State Parkway, property amenities include 37 on-site parking spaces and </w:t>
      </w:r>
      <w:r w:rsidR="00D15797" w:rsidRPr="0008242F">
        <w:rPr>
          <w:rFonts w:ascii="Arial" w:hAnsi="Arial" w:cs="Arial"/>
          <w:sz w:val="24"/>
          <w:szCs w:val="24"/>
        </w:rPr>
        <w:t xml:space="preserve">a laundry room on each floor. </w:t>
      </w:r>
    </w:p>
    <w:p w:rsidR="00D15797" w:rsidRPr="0008242F" w:rsidRDefault="00D15797" w:rsidP="00F235CC">
      <w:pPr>
        <w:pStyle w:val="NoSpacing"/>
        <w:rPr>
          <w:rFonts w:ascii="Arial" w:hAnsi="Arial" w:cs="Arial"/>
          <w:sz w:val="24"/>
          <w:szCs w:val="24"/>
        </w:rPr>
      </w:pPr>
    </w:p>
    <w:p w:rsidR="00D15797" w:rsidRPr="0008242F" w:rsidRDefault="00A84D7A" w:rsidP="00F235CC">
      <w:pPr>
        <w:pStyle w:val="NoSpacing"/>
        <w:rPr>
          <w:rFonts w:ascii="Arial" w:hAnsi="Arial" w:cs="Arial"/>
          <w:sz w:val="24"/>
          <w:szCs w:val="24"/>
        </w:rPr>
      </w:pPr>
      <w:r w:rsidRPr="0008242F">
        <w:rPr>
          <w:rFonts w:ascii="Arial" w:hAnsi="Arial" w:cs="Arial"/>
          <w:sz w:val="24"/>
          <w:szCs w:val="24"/>
        </w:rPr>
        <w:t xml:space="preserve">“Just like its diverse mix of neighborhoods and land uses, Hackensack’s multi-family stock runs the full spectrum, from Class-A luxury high-rises to Class-B and C post-war-era properties that have been continually renovated or are being repositioned,” said Pine, who noted average rents for the area are $1,158 for a one-bedroom unit. “These factors define Hackensack’s character as well as its tenant base that spans Fortune 500 executives to hard-working families.” </w:t>
      </w:r>
    </w:p>
    <w:p w:rsidR="00D15797" w:rsidRPr="0008242F" w:rsidRDefault="00D15797" w:rsidP="00F235CC">
      <w:pPr>
        <w:pStyle w:val="NoSpacing"/>
        <w:rPr>
          <w:rFonts w:ascii="Arial" w:hAnsi="Arial" w:cs="Arial"/>
          <w:sz w:val="24"/>
          <w:szCs w:val="24"/>
        </w:rPr>
      </w:pPr>
    </w:p>
    <w:p w:rsidR="00F235CC" w:rsidRPr="0008242F" w:rsidRDefault="00A84D7A" w:rsidP="00F235CC">
      <w:pPr>
        <w:pStyle w:val="NoSpacing"/>
        <w:rPr>
          <w:rFonts w:ascii="Arial" w:hAnsi="Arial" w:cs="Arial"/>
          <w:sz w:val="24"/>
          <w:szCs w:val="24"/>
        </w:rPr>
      </w:pPr>
      <w:r w:rsidRPr="0008242F">
        <w:rPr>
          <w:rFonts w:ascii="Arial" w:hAnsi="Arial" w:cs="Arial"/>
          <w:sz w:val="24"/>
          <w:szCs w:val="24"/>
        </w:rPr>
        <w:t xml:space="preserve">As the county seat hub for Bergen County, the City of Hackensack is </w:t>
      </w:r>
      <w:r w:rsidR="005D46D6" w:rsidRPr="0008242F">
        <w:rPr>
          <w:rFonts w:ascii="Arial" w:hAnsi="Arial" w:cs="Arial"/>
          <w:sz w:val="24"/>
          <w:szCs w:val="24"/>
        </w:rPr>
        <w:t>home to</w:t>
      </w:r>
      <w:r w:rsidRPr="0008242F">
        <w:rPr>
          <w:rFonts w:ascii="Arial" w:hAnsi="Arial" w:cs="Arial"/>
          <w:sz w:val="24"/>
          <w:szCs w:val="24"/>
        </w:rPr>
        <w:t xml:space="preserve"> Hackensack University Medical Center and a surrounding trendy high-rise district about a mile long, classic suburban neighborhoods, stately early 1900s homes on lots exceeding one acre, two-family residential neighborhoods, large garden apartment complex</w:t>
      </w:r>
      <w:r w:rsidR="005D46D6" w:rsidRPr="0008242F">
        <w:rPr>
          <w:rFonts w:ascii="Arial" w:hAnsi="Arial" w:cs="Arial"/>
          <w:sz w:val="24"/>
          <w:szCs w:val="24"/>
        </w:rPr>
        <w:t>es</w:t>
      </w:r>
      <w:r w:rsidRPr="0008242F">
        <w:rPr>
          <w:rFonts w:ascii="Arial" w:hAnsi="Arial" w:cs="Arial"/>
          <w:sz w:val="24"/>
          <w:szCs w:val="24"/>
        </w:rPr>
        <w:t xml:space="preserve"> and in</w:t>
      </w:r>
      <w:r w:rsidR="005D46D6" w:rsidRPr="0008242F">
        <w:rPr>
          <w:rFonts w:ascii="Arial" w:hAnsi="Arial" w:cs="Arial"/>
          <w:sz w:val="24"/>
          <w:szCs w:val="24"/>
        </w:rPr>
        <w:t>dustrial areas.</w:t>
      </w:r>
    </w:p>
    <w:p w:rsidR="005D46D6" w:rsidRPr="0008242F" w:rsidRDefault="005D46D6" w:rsidP="00F235CC">
      <w:pPr>
        <w:pStyle w:val="NoSpacing"/>
        <w:rPr>
          <w:rFonts w:ascii="Arial" w:hAnsi="Arial" w:cs="Arial"/>
          <w:sz w:val="24"/>
          <w:szCs w:val="24"/>
        </w:rPr>
      </w:pPr>
    </w:p>
    <w:p w:rsidR="00146956" w:rsidRPr="0008242F" w:rsidRDefault="005D46D6" w:rsidP="00F235CC">
      <w:pPr>
        <w:pStyle w:val="NoSpacing"/>
        <w:rPr>
          <w:rFonts w:ascii="Arial" w:hAnsi="Arial" w:cs="Arial"/>
          <w:sz w:val="24"/>
          <w:szCs w:val="24"/>
        </w:rPr>
      </w:pPr>
      <w:r w:rsidRPr="0008242F">
        <w:rPr>
          <w:rFonts w:ascii="Arial" w:hAnsi="Arial" w:cs="Arial"/>
          <w:sz w:val="24"/>
          <w:szCs w:val="24"/>
        </w:rPr>
        <w:t xml:space="preserve">The Pine/Pomerantz team also represented </w:t>
      </w:r>
      <w:r w:rsidR="00146956" w:rsidRPr="0008242F">
        <w:rPr>
          <w:rFonts w:ascii="Arial" w:hAnsi="Arial" w:cs="Arial"/>
          <w:sz w:val="24"/>
          <w:szCs w:val="24"/>
        </w:rPr>
        <w:t>the Linden Chateau seller</w:t>
      </w:r>
      <w:r w:rsidRPr="0008242F">
        <w:rPr>
          <w:rFonts w:ascii="Arial" w:hAnsi="Arial" w:cs="Arial"/>
          <w:sz w:val="24"/>
          <w:szCs w:val="24"/>
        </w:rPr>
        <w:t xml:space="preserve"> in the $3.6 million trade of 171-183 Fort Lee Rd., in Teaneck. The 24-unit garden-apartment complex includes four two-story buildings comprised of eight one-bedroom and 16 two-bedroom units. According to Pine, the new owner plans to render the property more competitive </w:t>
      </w:r>
      <w:r w:rsidR="00146956" w:rsidRPr="0008242F">
        <w:rPr>
          <w:rFonts w:ascii="Arial" w:hAnsi="Arial" w:cs="Arial"/>
          <w:sz w:val="24"/>
          <w:szCs w:val="24"/>
        </w:rPr>
        <w:t>in Bergen County’s thriving rental market, where occupancy rates exceed 96 percent.</w:t>
      </w:r>
    </w:p>
    <w:p w:rsidR="00146956" w:rsidRPr="0008242F" w:rsidRDefault="00146956" w:rsidP="00F235CC">
      <w:pPr>
        <w:pStyle w:val="NoSpacing"/>
        <w:rPr>
          <w:rFonts w:ascii="Arial" w:hAnsi="Arial" w:cs="Arial"/>
          <w:sz w:val="24"/>
          <w:szCs w:val="24"/>
        </w:rPr>
      </w:pPr>
    </w:p>
    <w:p w:rsidR="0023474D" w:rsidRPr="0008242F" w:rsidRDefault="00146956" w:rsidP="00F235CC">
      <w:pPr>
        <w:pStyle w:val="NoSpacing"/>
        <w:rPr>
          <w:rFonts w:ascii="Arial" w:hAnsi="Arial" w:cs="Arial"/>
          <w:sz w:val="24"/>
          <w:szCs w:val="24"/>
        </w:rPr>
      </w:pPr>
      <w:r w:rsidRPr="0008242F">
        <w:rPr>
          <w:rFonts w:ascii="Arial" w:hAnsi="Arial" w:cs="Arial"/>
          <w:sz w:val="24"/>
          <w:szCs w:val="24"/>
        </w:rPr>
        <w:t xml:space="preserve">Less than 10 days </w:t>
      </w:r>
      <w:r w:rsidR="0023474D" w:rsidRPr="0008242F">
        <w:rPr>
          <w:rFonts w:ascii="Arial" w:hAnsi="Arial" w:cs="Arial"/>
          <w:sz w:val="24"/>
          <w:szCs w:val="24"/>
        </w:rPr>
        <w:t>before closing on the Hackensack and Teaneck deals, Pomerantz also finalized the $1.69 million sale of 10 units at 44 Dempsey Ave. in Edgewater. Convenient to shopping, schools and public transportation, five one-bedroom and five two-bedroom units make up the single two-story building at the corner of Dempsey and Undercliff avenues.</w:t>
      </w:r>
    </w:p>
    <w:p w:rsidR="0023474D" w:rsidRPr="0008242F" w:rsidRDefault="0023474D" w:rsidP="00F235CC">
      <w:pPr>
        <w:pStyle w:val="NoSpacing"/>
        <w:rPr>
          <w:rFonts w:ascii="Arial" w:hAnsi="Arial" w:cs="Arial"/>
          <w:sz w:val="24"/>
          <w:szCs w:val="24"/>
        </w:rPr>
      </w:pPr>
    </w:p>
    <w:p w:rsidR="00146956" w:rsidRPr="0008242F" w:rsidRDefault="0023474D" w:rsidP="00F235CC">
      <w:pPr>
        <w:pStyle w:val="NoSpacing"/>
        <w:rPr>
          <w:rFonts w:ascii="Arial" w:hAnsi="Arial" w:cs="Arial"/>
          <w:sz w:val="24"/>
          <w:szCs w:val="24"/>
        </w:rPr>
      </w:pPr>
      <w:r w:rsidRPr="0008242F">
        <w:rPr>
          <w:rFonts w:ascii="Arial" w:hAnsi="Arial" w:cs="Arial"/>
          <w:sz w:val="24"/>
          <w:szCs w:val="24"/>
        </w:rPr>
        <w:t xml:space="preserve">“The allure of Bergen County has always been its premium location with direct access to New York City,” added </w:t>
      </w:r>
      <w:r w:rsidR="0008242F" w:rsidRPr="0008242F">
        <w:rPr>
          <w:rFonts w:ascii="Arial" w:hAnsi="Arial" w:cs="Arial"/>
          <w:sz w:val="24"/>
          <w:szCs w:val="24"/>
        </w:rPr>
        <w:t>Pomerantz</w:t>
      </w:r>
      <w:r w:rsidRPr="0008242F">
        <w:rPr>
          <w:rFonts w:ascii="Arial" w:hAnsi="Arial" w:cs="Arial"/>
          <w:sz w:val="24"/>
          <w:szCs w:val="24"/>
        </w:rPr>
        <w:t>.</w:t>
      </w:r>
      <w:r w:rsidR="001E6D1F" w:rsidRPr="0008242F">
        <w:rPr>
          <w:rFonts w:ascii="Arial" w:hAnsi="Arial" w:cs="Arial"/>
          <w:sz w:val="24"/>
          <w:szCs w:val="24"/>
        </w:rPr>
        <w:t xml:space="preserve"> “Investors will continue to compete aggressively for virtually any property that comes to market in this county, which is finally seeing development along its Hudson River waterfront.”</w:t>
      </w:r>
    </w:p>
    <w:p w:rsidR="00883D12" w:rsidRPr="0008242F" w:rsidRDefault="00883D12" w:rsidP="00F235CC">
      <w:pPr>
        <w:pStyle w:val="NoSpacing"/>
        <w:rPr>
          <w:rFonts w:ascii="Arial" w:hAnsi="Arial" w:cs="Arial"/>
          <w:sz w:val="24"/>
          <w:szCs w:val="24"/>
        </w:rPr>
      </w:pPr>
    </w:p>
    <w:p w:rsidR="00883D12" w:rsidRPr="0008242F" w:rsidRDefault="00883D12" w:rsidP="00883D12">
      <w:pPr>
        <w:shd w:val="clear" w:color="auto" w:fill="FFFFFF"/>
        <w:ind w:right="300"/>
        <w:rPr>
          <w:rFonts w:ascii="Arial" w:eastAsia="Times New Roman" w:hAnsi="Arial" w:cs="Arial"/>
          <w:color w:val="000000"/>
          <w:sz w:val="24"/>
          <w:szCs w:val="24"/>
        </w:rPr>
      </w:pPr>
      <w:r w:rsidRPr="0008242F">
        <w:rPr>
          <w:rFonts w:ascii="Arial" w:eastAsia="Times New Roman" w:hAnsi="Arial" w:cs="Arial"/>
          <w:color w:val="000000"/>
          <w:sz w:val="24"/>
          <w:szCs w:val="24"/>
        </w:rPr>
        <w:t>Established in 1975, Gebroe-Hammer Associates specializes in suburban and urban high-rise, mid-rise and garden-apartment properties throughout New Jersey and Pennsylvania, including Philadelphia, as well as New York, throughout the Northeast and nationally. The firm also markets mixed-use and free-standing office and retail properties on behalf of a wide range of long-term clients, including private owners, REITS, private equity firms and other institutional investors. Widely recognized for its consistent sales performance, the firm is a 10-time CoStar Power Broker.</w:t>
      </w:r>
    </w:p>
    <w:p w:rsidR="00883D12" w:rsidRPr="0008242F" w:rsidRDefault="00883D12" w:rsidP="00883D12">
      <w:pPr>
        <w:shd w:val="clear" w:color="auto" w:fill="FFFFFF"/>
        <w:ind w:right="300"/>
        <w:rPr>
          <w:rFonts w:ascii="Arial" w:eastAsia="Times New Roman" w:hAnsi="Arial" w:cs="Arial"/>
          <w:color w:val="000000"/>
          <w:sz w:val="24"/>
          <w:szCs w:val="24"/>
        </w:rPr>
      </w:pPr>
    </w:p>
    <w:p w:rsidR="00883D12" w:rsidRPr="0008242F" w:rsidRDefault="00883D12" w:rsidP="00883D12">
      <w:pPr>
        <w:shd w:val="clear" w:color="auto" w:fill="FFFFFF"/>
        <w:ind w:right="300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08242F">
        <w:rPr>
          <w:rFonts w:ascii="Arial" w:eastAsia="Times New Roman" w:hAnsi="Arial" w:cs="Arial"/>
          <w:i/>
          <w:iCs/>
          <w:color w:val="000000"/>
          <w:sz w:val="24"/>
          <w:szCs w:val="24"/>
        </w:rPr>
        <w:t>###</w:t>
      </w:r>
    </w:p>
    <w:p w:rsidR="00883D12" w:rsidRPr="0008242F" w:rsidRDefault="00883D12" w:rsidP="00883D12">
      <w:pPr>
        <w:shd w:val="clear" w:color="auto" w:fill="FFFFFF"/>
        <w:ind w:right="30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1E6D1F" w:rsidRPr="006C6D35" w:rsidRDefault="003325C8" w:rsidP="006C6D35">
      <w:pPr>
        <w:rPr>
          <w:rFonts w:ascii="Arial" w:hAnsi="Arial" w:cs="Arial"/>
          <w:sz w:val="24"/>
          <w:szCs w:val="24"/>
        </w:rPr>
      </w:pPr>
      <w:hyperlink r:id="rId8" w:history="1">
        <w:r w:rsidR="00883D12" w:rsidRPr="0008242F">
          <w:rPr>
            <w:rFonts w:ascii="Arial" w:eastAsia="Times New Roman" w:hAnsi="Arial" w:cs="Arial"/>
            <w:color w:val="0000CC"/>
            <w:sz w:val="24"/>
            <w:szCs w:val="24"/>
            <w:u w:val="single"/>
          </w:rPr>
          <w:t xml:space="preserve">About </w:t>
        </w:r>
        <w:proofErr w:type="spellStart"/>
        <w:r w:rsidR="00883D12" w:rsidRPr="0008242F">
          <w:rPr>
            <w:rFonts w:ascii="Arial" w:eastAsia="Times New Roman" w:hAnsi="Arial" w:cs="Arial"/>
            <w:color w:val="0000CC"/>
            <w:sz w:val="24"/>
            <w:szCs w:val="24"/>
            <w:u w:val="single"/>
          </w:rPr>
          <w:t>Gebroe</w:t>
        </w:r>
        <w:proofErr w:type="spellEnd"/>
        <w:r w:rsidR="00883D12" w:rsidRPr="0008242F">
          <w:rPr>
            <w:rFonts w:ascii="Arial" w:eastAsia="Times New Roman" w:hAnsi="Arial" w:cs="Arial"/>
            <w:color w:val="0000CC"/>
            <w:sz w:val="24"/>
            <w:szCs w:val="24"/>
            <w:u w:val="single"/>
          </w:rPr>
          <w:t>-Hammer Associates</w:t>
        </w:r>
      </w:hyperlink>
    </w:p>
    <w:p w:rsidR="005D46D6" w:rsidRDefault="005D46D6" w:rsidP="00F235CC">
      <w:pPr>
        <w:pStyle w:val="NoSpacing"/>
      </w:pPr>
      <w:r>
        <w:t xml:space="preserve">  </w:t>
      </w:r>
    </w:p>
    <w:p w:rsidR="005D46D6" w:rsidRDefault="005D46D6" w:rsidP="00F235CC">
      <w:pPr>
        <w:pStyle w:val="NoSpacing"/>
      </w:pPr>
    </w:p>
    <w:p w:rsidR="005D46D6" w:rsidRDefault="005D46D6" w:rsidP="00F235CC">
      <w:pPr>
        <w:pStyle w:val="NoSpacing"/>
      </w:pPr>
    </w:p>
    <w:p w:rsidR="00F235CC" w:rsidRDefault="00F235CC" w:rsidP="00F235CC">
      <w:pPr>
        <w:pStyle w:val="NoSpacing"/>
      </w:pPr>
    </w:p>
    <w:sectPr w:rsidR="00F235CC" w:rsidSect="006C6D35">
      <w:headerReference w:type="even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D35" w:rsidRDefault="006C6D35" w:rsidP="006C6D35">
      <w:r>
        <w:separator/>
      </w:r>
    </w:p>
  </w:endnote>
  <w:endnote w:type="continuationSeparator" w:id="1">
    <w:p w:rsidR="006C6D35" w:rsidRDefault="006C6D35" w:rsidP="006C6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D35" w:rsidRPr="006C6D35" w:rsidRDefault="006C6D35" w:rsidP="006C6D35">
    <w:pPr>
      <w:pStyle w:val="Footer"/>
      <w:jc w:val="right"/>
      <w:rPr>
        <w:rFonts w:ascii="Arial" w:hAnsi="Arial" w:cs="Arial"/>
        <w:sz w:val="24"/>
        <w:szCs w:val="24"/>
      </w:rPr>
    </w:pPr>
    <w:r w:rsidRPr="006C6D35">
      <w:rPr>
        <w:rFonts w:ascii="Arial" w:hAnsi="Arial" w:cs="Arial"/>
        <w:sz w:val="24"/>
        <w:szCs w:val="24"/>
      </w:rPr>
      <w:t>more-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D35" w:rsidRDefault="006C6D35" w:rsidP="006C6D35">
      <w:r>
        <w:separator/>
      </w:r>
    </w:p>
  </w:footnote>
  <w:footnote w:type="continuationSeparator" w:id="1">
    <w:p w:rsidR="006C6D35" w:rsidRDefault="006C6D35" w:rsidP="006C6D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D35" w:rsidRPr="006C6D35" w:rsidRDefault="006C6D35">
    <w:pPr>
      <w:pStyle w:val="Header"/>
      <w:rPr>
        <w:rFonts w:ascii="Arial" w:hAnsi="Arial" w:cs="Arial"/>
        <w:sz w:val="24"/>
        <w:szCs w:val="24"/>
      </w:rPr>
    </w:pPr>
    <w:proofErr w:type="spellStart"/>
    <w:r w:rsidRPr="00CA2E21">
      <w:rPr>
        <w:rFonts w:ascii="Arial" w:hAnsi="Arial" w:cs="Arial"/>
        <w:sz w:val="24"/>
        <w:szCs w:val="24"/>
      </w:rPr>
      <w:t>Gebroe</w:t>
    </w:r>
    <w:proofErr w:type="spellEnd"/>
    <w:r w:rsidRPr="00CA2E21">
      <w:rPr>
        <w:rFonts w:ascii="Arial" w:hAnsi="Arial" w:cs="Arial"/>
        <w:sz w:val="24"/>
        <w:szCs w:val="24"/>
      </w:rPr>
      <w:t xml:space="preserve">-Hammer </w:t>
    </w:r>
    <w:r>
      <w:rPr>
        <w:rFonts w:ascii="Arial" w:hAnsi="Arial" w:cs="Arial"/>
        <w:sz w:val="24"/>
        <w:szCs w:val="24"/>
      </w:rPr>
      <w:t>Associates/North Jersey Sales/Page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35CC"/>
    <w:rsid w:val="0008242F"/>
    <w:rsid w:val="00146956"/>
    <w:rsid w:val="001E6D1F"/>
    <w:rsid w:val="0023474D"/>
    <w:rsid w:val="003325C8"/>
    <w:rsid w:val="00570B5E"/>
    <w:rsid w:val="005D46D6"/>
    <w:rsid w:val="006C6D35"/>
    <w:rsid w:val="006D393C"/>
    <w:rsid w:val="007340C6"/>
    <w:rsid w:val="00883D12"/>
    <w:rsid w:val="00A84D7A"/>
    <w:rsid w:val="00BF1BC3"/>
    <w:rsid w:val="00C96100"/>
    <w:rsid w:val="00D15797"/>
    <w:rsid w:val="00E26CB9"/>
    <w:rsid w:val="00F23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12"/>
    <w:pPr>
      <w:spacing w:after="0" w:line="240" w:lineRule="auto"/>
    </w:pPr>
    <w:rPr>
      <w:rFonts w:ascii="Calibri" w:eastAsia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6D35"/>
    <w:pPr>
      <w:keepNext/>
      <w:jc w:val="center"/>
      <w:outlineLvl w:val="1"/>
    </w:pPr>
    <w:rPr>
      <w:rFonts w:ascii="Arial" w:eastAsia="Times New Roman" w:hAnsi="Arial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5CC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D15797"/>
    <w:rPr>
      <w:b/>
      <w:bCs/>
    </w:rPr>
  </w:style>
  <w:style w:type="character" w:styleId="Hyperlink">
    <w:name w:val="Hyperlink"/>
    <w:basedOn w:val="DefaultParagraphFont"/>
    <w:uiPriority w:val="99"/>
    <w:unhideWhenUsed/>
    <w:rsid w:val="00A84D7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C6D35"/>
    <w:rPr>
      <w:rFonts w:ascii="Arial" w:eastAsia="Times New Roman" w:hAnsi="Arial" w:cs="Times New Roman"/>
      <w:b/>
      <w:bCs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C6D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6D3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6C6D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6D35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yl.com/clientdetails.cfm?clientid=4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ebroehammer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in@cary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defaltuser</dc:creator>
  <cp:lastModifiedBy>defaultuser</cp:lastModifiedBy>
  <cp:revision>2</cp:revision>
  <cp:lastPrinted>2014-10-23T15:08:00Z</cp:lastPrinted>
  <dcterms:created xsi:type="dcterms:W3CDTF">2014-10-24T14:56:00Z</dcterms:created>
  <dcterms:modified xsi:type="dcterms:W3CDTF">2014-10-24T14:56:00Z</dcterms:modified>
</cp:coreProperties>
</file>