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08" w:rsidRDefault="00212508" w:rsidP="00212508">
      <w:pPr>
        <w:pStyle w:val="Header"/>
        <w:widowControl w:val="0"/>
        <w:pBdr>
          <w:bottom w:val="single" w:sz="6" w:space="1" w:color="auto"/>
        </w:pBdr>
        <w:tabs>
          <w:tab w:val="left" w:pos="720"/>
        </w:tabs>
        <w:spacing w:line="240" w:lineRule="auto"/>
      </w:pPr>
      <w:r>
        <w:tab/>
      </w:r>
    </w:p>
    <w:p w:rsidR="00212508" w:rsidRPr="00D4740E" w:rsidRDefault="00212508" w:rsidP="00212508">
      <w:pPr>
        <w:pStyle w:val="Header"/>
        <w:widowControl w:val="0"/>
        <w:tabs>
          <w:tab w:val="left" w:pos="720"/>
        </w:tabs>
        <w:spacing w:line="240" w:lineRule="auto"/>
        <w:rPr>
          <w:szCs w:val="24"/>
        </w:rPr>
      </w:pPr>
    </w:p>
    <w:p w:rsidR="00212508" w:rsidRPr="00E0114E" w:rsidRDefault="00212508" w:rsidP="00212508">
      <w:pPr>
        <w:pStyle w:val="Header"/>
        <w:widowControl w:val="0"/>
        <w:tabs>
          <w:tab w:val="left" w:pos="720"/>
        </w:tabs>
        <w:spacing w:line="240" w:lineRule="auto"/>
        <w:rPr>
          <w:b/>
          <w:i/>
          <w:color w:val="000000"/>
          <w:sz w:val="48"/>
          <w:szCs w:val="48"/>
        </w:rPr>
      </w:pPr>
      <w:r w:rsidRPr="00D4740E">
        <w:rPr>
          <w:b/>
          <w:i/>
          <w:color w:val="000000"/>
          <w:sz w:val="48"/>
          <w:szCs w:val="48"/>
        </w:rPr>
        <w:t>NEWS RELEASE</w:t>
      </w:r>
    </w:p>
    <w:p w:rsidR="00212508" w:rsidRDefault="00212508" w:rsidP="00212508">
      <w:pPr>
        <w:pStyle w:val="Heading2"/>
        <w:spacing w:before="0" w:after="0"/>
        <w:rPr>
          <w:b w:val="0"/>
          <w:bCs w:val="0"/>
          <w:i w:val="0"/>
          <w:iCs w:val="0"/>
          <w:color w:val="000000"/>
          <w:sz w:val="24"/>
        </w:rPr>
      </w:pPr>
    </w:p>
    <w:p w:rsidR="00212508" w:rsidRDefault="00212508" w:rsidP="00212508">
      <w:pPr>
        <w:pStyle w:val="Heading2"/>
        <w:spacing w:before="0" w:after="0"/>
        <w:rPr>
          <w:b w:val="0"/>
          <w:bCs w:val="0"/>
          <w:i w:val="0"/>
          <w:iCs w:val="0"/>
          <w:color w:val="000000"/>
          <w:sz w:val="24"/>
        </w:rPr>
      </w:pPr>
      <w:r>
        <w:rPr>
          <w:b w:val="0"/>
          <w:bCs w:val="0"/>
          <w:i w:val="0"/>
          <w:iCs w:val="0"/>
          <w:color w:val="000000"/>
          <w:sz w:val="24"/>
        </w:rPr>
        <w:t>Gebroe-Hammer Associates</w:t>
      </w:r>
    </w:p>
    <w:p w:rsidR="00212508" w:rsidRDefault="00212508" w:rsidP="00212508">
      <w:pPr>
        <w:pStyle w:val="Header"/>
        <w:keepNext/>
        <w:keepLines/>
        <w:tabs>
          <w:tab w:val="left" w:pos="720"/>
        </w:tabs>
        <w:spacing w:line="240" w:lineRule="auto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2 West Northfield Road</w:t>
          </w:r>
        </w:smartTag>
      </w:smartTag>
    </w:p>
    <w:p w:rsidR="00212508" w:rsidRDefault="00212508" w:rsidP="00212508">
      <w:pPr>
        <w:pStyle w:val="Header"/>
        <w:widowControl w:val="0"/>
        <w:tabs>
          <w:tab w:val="left" w:pos="720"/>
        </w:tabs>
        <w:spacing w:line="240" w:lineRule="auto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Livingston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New Jersey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07039</w:t>
          </w:r>
        </w:smartTag>
      </w:smartTag>
    </w:p>
    <w:p w:rsidR="00212508" w:rsidRDefault="00212508" w:rsidP="00212508">
      <w:pPr>
        <w:pStyle w:val="Header"/>
        <w:widowControl w:val="0"/>
        <w:tabs>
          <w:tab w:val="clear" w:pos="4320"/>
          <w:tab w:val="clear" w:pos="8640"/>
        </w:tabs>
        <w:spacing w:line="240" w:lineRule="auto"/>
      </w:pPr>
    </w:p>
    <w:p w:rsidR="00212508" w:rsidRPr="00DC3978" w:rsidRDefault="00212508" w:rsidP="00212508">
      <w:pPr>
        <w:pStyle w:val="Header"/>
        <w:widowControl w:val="0"/>
        <w:tabs>
          <w:tab w:val="clear" w:pos="4320"/>
          <w:tab w:val="clear" w:pos="8640"/>
        </w:tabs>
        <w:spacing w:line="240" w:lineRule="auto"/>
      </w:pPr>
      <w:r>
        <w:t>Media Contact:</w:t>
      </w:r>
      <w:r>
        <w:tab/>
        <w:t xml:space="preserve">Carin McDonald / (201) 796-7788 / </w:t>
      </w:r>
      <w:hyperlink r:id="rId6" w:history="1">
        <w:r>
          <w:rPr>
            <w:rStyle w:val="Hyperlink"/>
          </w:rPr>
          <w:t>carin@caryl.com</w:t>
        </w:r>
      </w:hyperlink>
      <w:r>
        <w:t xml:space="preserve"> / </w:t>
      </w:r>
      <w:hyperlink r:id="rId7" w:history="1">
        <w:r w:rsidRPr="00062E90">
          <w:rPr>
            <w:rStyle w:val="Hyperlink"/>
          </w:rPr>
          <w:t>@</w:t>
        </w:r>
        <w:proofErr w:type="spellStart"/>
        <w:r w:rsidRPr="00062E90">
          <w:rPr>
            <w:rStyle w:val="Hyperlink"/>
          </w:rPr>
          <w:t>carylcomm</w:t>
        </w:r>
        <w:proofErr w:type="spellEnd"/>
      </w:hyperlink>
    </w:p>
    <w:p w:rsidR="00212508" w:rsidRDefault="00212508">
      <w:pPr>
        <w:pStyle w:val="Header"/>
        <w:widowControl w:val="0"/>
        <w:tabs>
          <w:tab w:val="clear" w:pos="4320"/>
          <w:tab w:val="clear" w:pos="8640"/>
        </w:tabs>
        <w:spacing w:line="240" w:lineRule="auto"/>
        <w:rPr>
          <w:b/>
        </w:rPr>
      </w:pPr>
    </w:p>
    <w:p w:rsidR="00545798" w:rsidRPr="00C47613" w:rsidRDefault="00CF5F7F">
      <w:pPr>
        <w:pStyle w:val="Header"/>
        <w:widowControl w:val="0"/>
        <w:tabs>
          <w:tab w:val="clear" w:pos="4320"/>
          <w:tab w:val="clear" w:pos="8640"/>
        </w:tabs>
        <w:spacing w:line="240" w:lineRule="auto"/>
        <w:rPr>
          <w:b/>
        </w:rPr>
      </w:pPr>
      <w:r w:rsidRPr="00C47613">
        <w:rPr>
          <w:b/>
        </w:rPr>
        <w:t>GEBROE-HAMMER ASSOCIATES</w:t>
      </w:r>
      <w:r>
        <w:rPr>
          <w:b/>
        </w:rPr>
        <w:t xml:space="preserve"> ORCHESTRATES NINE ESSEX COUNTY TRADES INVOLVING 436 UNITS</w:t>
      </w:r>
    </w:p>
    <w:p w:rsidR="00B30150" w:rsidRDefault="00696CC3">
      <w:pPr>
        <w:widowControl w:val="0"/>
        <w:spacing w:line="240" w:lineRule="auto"/>
        <w:rPr>
          <w:b/>
          <w:i/>
          <w:iCs/>
        </w:rPr>
      </w:pPr>
      <w:r>
        <w:rPr>
          <w:b/>
          <w:i/>
          <w:iCs/>
        </w:rPr>
        <w:t>Retail</w:t>
      </w:r>
      <w:r w:rsidR="00E93937">
        <w:rPr>
          <w:b/>
          <w:i/>
          <w:iCs/>
        </w:rPr>
        <w:t>/Office</w:t>
      </w:r>
      <w:r w:rsidR="00736D60">
        <w:rPr>
          <w:b/>
          <w:i/>
          <w:iCs/>
        </w:rPr>
        <w:t xml:space="preserve">, Multi-family </w:t>
      </w:r>
      <w:r>
        <w:rPr>
          <w:b/>
          <w:i/>
          <w:iCs/>
        </w:rPr>
        <w:t xml:space="preserve">Sales Total </w:t>
      </w:r>
      <w:r w:rsidR="003A029E">
        <w:rPr>
          <w:b/>
          <w:i/>
          <w:iCs/>
        </w:rPr>
        <w:t>$</w:t>
      </w:r>
      <w:r w:rsidR="00746814">
        <w:rPr>
          <w:b/>
          <w:i/>
          <w:iCs/>
        </w:rPr>
        <w:t>24.17</w:t>
      </w:r>
      <w:r>
        <w:rPr>
          <w:b/>
          <w:i/>
          <w:iCs/>
        </w:rPr>
        <w:t xml:space="preserve"> Million in Four C</w:t>
      </w:r>
      <w:r w:rsidR="00B30150">
        <w:rPr>
          <w:b/>
          <w:i/>
          <w:iCs/>
        </w:rPr>
        <w:t>ities</w:t>
      </w:r>
    </w:p>
    <w:p w:rsidR="00CF68C8" w:rsidRDefault="00CF68C8">
      <w:pPr>
        <w:widowControl w:val="0"/>
        <w:spacing w:line="240" w:lineRule="auto"/>
        <w:rPr>
          <w:i/>
          <w:iCs/>
        </w:rPr>
      </w:pPr>
    </w:p>
    <w:p w:rsidR="00B30150" w:rsidRDefault="00CF68C8" w:rsidP="00B30150">
      <w:pPr>
        <w:pStyle w:val="NoSpacing"/>
      </w:pPr>
      <w:proofErr w:type="gramStart"/>
      <w:r w:rsidRPr="00F62E07">
        <w:t xml:space="preserve">LIVINGSTON, N.J. </w:t>
      </w:r>
      <w:r>
        <w:t xml:space="preserve">– </w:t>
      </w:r>
      <w:r w:rsidR="00010661">
        <w:t>January 14</w:t>
      </w:r>
      <w:r>
        <w:t xml:space="preserve">, </w:t>
      </w:r>
      <w:r w:rsidRPr="00F62E07">
        <w:t>201</w:t>
      </w:r>
      <w:r w:rsidR="00CF5F7F">
        <w:t>3</w:t>
      </w:r>
      <w:r w:rsidRPr="00F62E07">
        <w:t xml:space="preserve"> </w:t>
      </w:r>
      <w:r w:rsidR="002A32A0">
        <w:t>–</w:t>
      </w:r>
      <w:r w:rsidR="00B30150" w:rsidRPr="00B30150">
        <w:t xml:space="preserve"> </w:t>
      </w:r>
      <w:r w:rsidR="00B30150">
        <w:t>Driven by low vacancy rates and solid demographics, Essex County remains a major submarket within the tri-state area fo</w:t>
      </w:r>
      <w:r w:rsidR="00F24A40">
        <w:t xml:space="preserve">r multi-family trading activity, according to </w:t>
      </w:r>
      <w:hyperlink r:id="rId8" w:history="1">
        <w:r w:rsidR="00F24A40" w:rsidRPr="00212508">
          <w:rPr>
            <w:rStyle w:val="Hyperlink"/>
          </w:rPr>
          <w:t>Gebroe-Hammer Associates</w:t>
        </w:r>
      </w:hyperlink>
      <w:r w:rsidR="00F24A40">
        <w:t xml:space="preserve"> </w:t>
      </w:r>
      <w:r w:rsidR="007936F0">
        <w:t>Managing Director David Oropeza</w:t>
      </w:r>
      <w:r w:rsidR="00F24A40">
        <w:t>.</w:t>
      </w:r>
      <w:proofErr w:type="gramEnd"/>
      <w:r w:rsidR="00F24A40">
        <w:t xml:space="preserve"> The Livingston-based investment brokerage firm is continuing</w:t>
      </w:r>
      <w:r w:rsidR="00B30150">
        <w:t xml:space="preserve"> its record-setting sales pace</w:t>
      </w:r>
      <w:r w:rsidR="0078370A">
        <w:t xml:space="preserve"> in this market</w:t>
      </w:r>
      <w:r w:rsidR="00B30150">
        <w:t>, completing</w:t>
      </w:r>
      <w:r w:rsidR="00746814">
        <w:t xml:space="preserve"> eight</w:t>
      </w:r>
      <w:r w:rsidR="00A75E52">
        <w:t xml:space="preserve"> </w:t>
      </w:r>
      <w:r w:rsidR="00B30150">
        <w:t xml:space="preserve">multi-family transactions </w:t>
      </w:r>
      <w:r w:rsidR="00A90007">
        <w:t>and</w:t>
      </w:r>
      <w:r w:rsidR="00F66E66">
        <w:t xml:space="preserve"> </w:t>
      </w:r>
      <w:r w:rsidR="00CA06D4">
        <w:t>one retail</w:t>
      </w:r>
      <w:r w:rsidR="00B12502">
        <w:t>/office</w:t>
      </w:r>
      <w:r w:rsidR="00CA06D4">
        <w:t xml:space="preserve"> trade </w:t>
      </w:r>
      <w:r w:rsidR="00B30150">
        <w:t xml:space="preserve">totaling </w:t>
      </w:r>
      <w:r w:rsidR="003A029E">
        <w:t>$</w:t>
      </w:r>
      <w:r w:rsidR="00746814">
        <w:t>24.17</w:t>
      </w:r>
      <w:r w:rsidR="00B30150">
        <w:t xml:space="preserve"> million</w:t>
      </w:r>
      <w:r w:rsidR="00696CC3">
        <w:t>.</w:t>
      </w:r>
    </w:p>
    <w:p w:rsidR="00696CC3" w:rsidRDefault="00696CC3" w:rsidP="00B30150">
      <w:pPr>
        <w:pStyle w:val="NoSpacing"/>
      </w:pPr>
    </w:p>
    <w:p w:rsidR="00B30150" w:rsidRDefault="00B30150" w:rsidP="00B30150">
      <w:pPr>
        <w:pStyle w:val="NoSpacing"/>
      </w:pPr>
      <w:r>
        <w:t xml:space="preserve">“Essex County </w:t>
      </w:r>
      <w:r w:rsidR="00F24A40">
        <w:t>has historically been,</w:t>
      </w:r>
      <w:r w:rsidR="0078370A">
        <w:t xml:space="preserve"> and</w:t>
      </w:r>
      <w:r w:rsidR="00F24A40">
        <w:t xml:space="preserve"> </w:t>
      </w:r>
      <w:r>
        <w:t>continues to be</w:t>
      </w:r>
      <w:r w:rsidR="00F24A40">
        <w:t>,</w:t>
      </w:r>
      <w:r>
        <w:t xml:space="preserve"> one of the strongest and most desirable markets for multi-fa</w:t>
      </w:r>
      <w:r w:rsidR="0078370A">
        <w:t>mily investments in New Jersey. The area offers</w:t>
      </w:r>
      <w:r>
        <w:t xml:space="preserve"> a </w:t>
      </w:r>
      <w:r w:rsidR="0078370A">
        <w:t xml:space="preserve">wide </w:t>
      </w:r>
      <w:r>
        <w:t xml:space="preserve">variety of </w:t>
      </w:r>
      <w:r w:rsidR="00F24A40">
        <w:t>propert</w:t>
      </w:r>
      <w:r w:rsidR="33B2512A">
        <w:t>y</w:t>
      </w:r>
      <w:r w:rsidR="0078370A">
        <w:t xml:space="preserve"> types and classes,</w:t>
      </w:r>
      <w:r w:rsidR="00F24A40">
        <w:t xml:space="preserve"> ranging</w:t>
      </w:r>
      <w:r>
        <w:t xml:space="preserve"> from urban walk-</w:t>
      </w:r>
      <w:r w:rsidR="00A672B0">
        <w:t>up buildings</w:t>
      </w:r>
      <w:r>
        <w:t xml:space="preserve"> to suburban garden apartment-style complexes,’’ said </w:t>
      </w:r>
      <w:r w:rsidR="007936F0">
        <w:t>Oropeza</w:t>
      </w:r>
      <w:r>
        <w:t>.  “</w:t>
      </w:r>
      <w:r w:rsidR="00CC2C1C">
        <w:t xml:space="preserve">Many </w:t>
      </w:r>
      <w:r>
        <w:t>of the</w:t>
      </w:r>
      <w:r w:rsidR="00CC2C1C">
        <w:t xml:space="preserve"> county’s urban markets </w:t>
      </w:r>
      <w:r>
        <w:t xml:space="preserve">also </w:t>
      </w:r>
      <w:r w:rsidR="00CC2C1C">
        <w:t xml:space="preserve">are </w:t>
      </w:r>
      <w:r>
        <w:t xml:space="preserve">in the midst of </w:t>
      </w:r>
      <w:r w:rsidR="00CA06D4">
        <w:t xml:space="preserve">extensive </w:t>
      </w:r>
      <w:r>
        <w:t>redevelopment</w:t>
      </w:r>
      <w:r w:rsidR="00B6514C">
        <w:t xml:space="preserve"> efforts</w:t>
      </w:r>
      <w:r>
        <w:t xml:space="preserve">, further </w:t>
      </w:r>
      <w:r w:rsidR="00B6514C">
        <w:t xml:space="preserve">expanding </w:t>
      </w:r>
      <w:r>
        <w:t>investment and rent appreciation potential.”</w:t>
      </w:r>
    </w:p>
    <w:p w:rsidR="00CC2C1C" w:rsidRDefault="00CC2C1C" w:rsidP="00B30150">
      <w:pPr>
        <w:pStyle w:val="NoSpacing"/>
      </w:pPr>
    </w:p>
    <w:p w:rsidR="00975C5F" w:rsidRDefault="00975C5F" w:rsidP="00B30150">
      <w:pPr>
        <w:pStyle w:val="NoSpacing"/>
      </w:pPr>
      <w:r>
        <w:t>I</w:t>
      </w:r>
      <w:r w:rsidRPr="00975C5F">
        <w:t>n the Oranges, Gebroe-H</w:t>
      </w:r>
      <w:r>
        <w:t xml:space="preserve">ammer’s market specialists </w:t>
      </w:r>
      <w:r w:rsidRPr="00975C5F">
        <w:t xml:space="preserve">recently orchestrated </w:t>
      </w:r>
      <w:r w:rsidR="00746814">
        <w:t>seven</w:t>
      </w:r>
      <w:r w:rsidRPr="00975C5F">
        <w:t xml:space="preserve"> separate trades</w:t>
      </w:r>
      <w:r w:rsidR="003A029E">
        <w:t xml:space="preserve"> netting $11.28</w:t>
      </w:r>
      <w:r>
        <w:t xml:space="preserve"> million</w:t>
      </w:r>
      <w:r w:rsidRPr="00975C5F">
        <w:t xml:space="preserve">. </w:t>
      </w:r>
      <w:r w:rsidR="007936F0">
        <w:t>Oropeza, an</w:t>
      </w:r>
      <w:r>
        <w:t xml:space="preserve"> East Orange market specialist, represented each of the sellers in </w:t>
      </w:r>
      <w:r w:rsidR="00746814">
        <w:t>six</w:t>
      </w:r>
      <w:r w:rsidR="009648D2">
        <w:t xml:space="preserve"> sales throughout this</w:t>
      </w:r>
      <w:r>
        <w:t xml:space="preserve"> city. These</w:t>
      </w:r>
      <w:r w:rsidRPr="00975C5F">
        <w:t xml:space="preserve"> include</w:t>
      </w:r>
      <w:r>
        <w:t>d</w:t>
      </w:r>
      <w:r w:rsidRPr="00975C5F">
        <w:t xml:space="preserve"> the $4.5 million sale of a three-story, 46-unit brick apartment building at 255 and 284 Prospect St.</w:t>
      </w:r>
      <w:r>
        <w:t>, where Assistant Vice President Debbie Pomerantz identified the buyer</w:t>
      </w:r>
      <w:r w:rsidRPr="00975C5F">
        <w:t xml:space="preserve">; 49 units sold for </w:t>
      </w:r>
      <w:r>
        <w:t>$2.275 million at 162 Park Ave., where Executive Vice President David Jarvis procured the buyer;</w:t>
      </w:r>
      <w:r w:rsidR="00746814">
        <w:t xml:space="preserve"> </w:t>
      </w:r>
      <w:r w:rsidRPr="00975C5F">
        <w:t xml:space="preserve">$2.025 million trade of 4 Chestnut St., comprised of 41 apartments; </w:t>
      </w:r>
      <w:r w:rsidR="00746814" w:rsidRPr="007371CB">
        <w:t>$2.025 million sale of 37 units at 266 4</w:t>
      </w:r>
      <w:r w:rsidR="00746814" w:rsidRPr="007371CB">
        <w:rPr>
          <w:vertAlign w:val="superscript"/>
        </w:rPr>
        <w:t>th</w:t>
      </w:r>
      <w:r w:rsidR="00746814" w:rsidRPr="007371CB">
        <w:t xml:space="preserve"> Ave. on behalf of a long-time owner liquidating his portfolio of properties;</w:t>
      </w:r>
      <w:r w:rsidR="00746814">
        <w:t xml:space="preserve"> </w:t>
      </w:r>
      <w:r w:rsidR="00896FE6">
        <w:t>$1.18</w:t>
      </w:r>
      <w:r w:rsidR="003A029E">
        <w:t xml:space="preserve"> million sale of 34 units at 115 South Clinton Ave.; </w:t>
      </w:r>
      <w:r w:rsidR="00746814">
        <w:t>and</w:t>
      </w:r>
      <w:r w:rsidRPr="00975C5F">
        <w:t xml:space="preserve"> $1.3 million sale of 27 one- and two-bedroom units at 300-306 North Oraton Parkway.</w:t>
      </w:r>
    </w:p>
    <w:p w:rsidR="00696CC3" w:rsidRDefault="00696CC3" w:rsidP="00696CC3">
      <w:pPr>
        <w:pStyle w:val="NoSpacing"/>
        <w:rPr>
          <w:highlight w:val="yellow"/>
        </w:rPr>
      </w:pPr>
    </w:p>
    <w:p w:rsidR="00696CC3" w:rsidRDefault="00696CC3" w:rsidP="00B30150">
      <w:pPr>
        <w:pStyle w:val="NoSpacing"/>
      </w:pPr>
      <w:r w:rsidRPr="00696CC3">
        <w:t>“The rental market in East Orange is solid, due in part to the city’s direct train service into Manhattan and some of the best multi-family housing stock in the state,” said Oropeza. “The city is really making a comeback thanks to an emphasis on public safety and many citywide improvements designed to help attract new investors and residents.”</w:t>
      </w:r>
    </w:p>
    <w:p w:rsidR="00696CC3" w:rsidRDefault="00696CC3" w:rsidP="00B30150">
      <w:pPr>
        <w:pStyle w:val="NoSpacing"/>
      </w:pPr>
    </w:p>
    <w:p w:rsidR="00696CC3" w:rsidRDefault="00696CC3" w:rsidP="00696CC3">
      <w:pPr>
        <w:pStyle w:val="NoSpacing"/>
      </w:pPr>
      <w:r>
        <w:lastRenderedPageBreak/>
        <w:t xml:space="preserve">In nearby West Orange, Jarvis and Vice President Stephen Tragash orchestrated the $1.39 million sale of five retail and nine office units at the prominent 640-642 Eagle Rock Ave., which boasts notable tenants like The Bagel Box. The 10,300-square-foot building is located near West Orange High School at one of the busiest intersections in this affluent suburban community. </w:t>
      </w:r>
    </w:p>
    <w:p w:rsidR="00696CC3" w:rsidRDefault="00696CC3" w:rsidP="00B30150">
      <w:pPr>
        <w:pStyle w:val="NoSpacing"/>
      </w:pPr>
    </w:p>
    <w:p w:rsidR="00F24A40" w:rsidRDefault="00696CC3" w:rsidP="00B30150">
      <w:pPr>
        <w:pStyle w:val="NoSpacing"/>
      </w:pPr>
      <w:r>
        <w:t>Gebroe-Hammer’s inner-city experts Jarvis</w:t>
      </w:r>
      <w:r w:rsidR="00B30150">
        <w:t xml:space="preserve"> and Oropeza </w:t>
      </w:r>
      <w:r>
        <w:t xml:space="preserve">also </w:t>
      </w:r>
      <w:r w:rsidR="00B30150">
        <w:t>exclusively represented the owner and identified the buyer in the $8.9</w:t>
      </w:r>
      <w:r w:rsidR="0096106E">
        <w:t xml:space="preserve">25 million trade of 156 units </w:t>
      </w:r>
      <w:r w:rsidR="00AC1E84">
        <w:t xml:space="preserve">at </w:t>
      </w:r>
      <w:r w:rsidR="0096106E">
        <w:t xml:space="preserve">196-246 Roseville Ave. in </w:t>
      </w:r>
      <w:r w:rsidR="00F24A40">
        <w:t xml:space="preserve">Newark. </w:t>
      </w:r>
      <w:r w:rsidR="00B30150">
        <w:t>The building</w:t>
      </w:r>
      <w:r w:rsidR="0096106E">
        <w:t xml:space="preserve">, located in the city’s North Ward, </w:t>
      </w:r>
      <w:r w:rsidR="00B30150">
        <w:t>offers a mix of one-</w:t>
      </w:r>
      <w:r w:rsidR="00F24A40">
        <w:t xml:space="preserve">, two- and three-bedroom units. </w:t>
      </w:r>
    </w:p>
    <w:p w:rsidR="00F24A40" w:rsidRDefault="00F24A40" w:rsidP="00B30150">
      <w:pPr>
        <w:pStyle w:val="NoSpacing"/>
      </w:pPr>
    </w:p>
    <w:p w:rsidR="00B30150" w:rsidRDefault="00F24A40" w:rsidP="00B30150">
      <w:pPr>
        <w:pStyle w:val="NoSpacing"/>
      </w:pPr>
      <w:r>
        <w:t>Widely hailed as o</w:t>
      </w:r>
      <w:r w:rsidR="00B6514C">
        <w:t>ne of</w:t>
      </w:r>
      <w:r w:rsidR="00B30150">
        <w:t xml:space="preserve"> </w:t>
      </w:r>
      <w:r w:rsidR="00CA06D4">
        <w:t>Newark’s</w:t>
      </w:r>
      <w:r w:rsidR="0096106E">
        <w:t xml:space="preserve"> signature </w:t>
      </w:r>
      <w:r w:rsidR="00B30150">
        <w:t>suburban-s</w:t>
      </w:r>
      <w:r w:rsidR="0096106E">
        <w:t>tyle neighborhoods</w:t>
      </w:r>
      <w:r>
        <w:t>, in the northwest part of the city</w:t>
      </w:r>
      <w:r w:rsidR="0096106E">
        <w:t xml:space="preserve">, Roseville </w:t>
      </w:r>
      <w:r>
        <w:t>is bordered by</w:t>
      </w:r>
      <w:r w:rsidR="00B30150">
        <w:t xml:space="preserve"> Bloomfield and East Orange. To the n</w:t>
      </w:r>
      <w:r>
        <w:t>eighborhood’</w:t>
      </w:r>
      <w:r w:rsidR="00B30150">
        <w:t xml:space="preserve">s immediate east is the Newark City Subway and Branch Brook Park. “The rents in this building at the time of sale were </w:t>
      </w:r>
      <w:r>
        <w:t>significantly</w:t>
      </w:r>
      <w:r w:rsidR="00B30150">
        <w:t xml:space="preserve"> below</w:t>
      </w:r>
      <w:r w:rsidR="0096106E">
        <w:t xml:space="preserve"> market value. The buyer</w:t>
      </w:r>
      <w:r>
        <w:t>, who recognizes the asset’s potential,</w:t>
      </w:r>
      <w:r w:rsidR="0096106E">
        <w:t xml:space="preserve"> plans to </w:t>
      </w:r>
      <w:r w:rsidR="00B30150">
        <w:t>undertak</w:t>
      </w:r>
      <w:r w:rsidR="0096106E">
        <w:t xml:space="preserve">e </w:t>
      </w:r>
      <w:r w:rsidR="00B30150">
        <w:t>a number of r</w:t>
      </w:r>
      <w:r>
        <w:t>enovations in order to render the property</w:t>
      </w:r>
      <w:r w:rsidR="00B30150">
        <w:t xml:space="preserve"> more c</w:t>
      </w:r>
      <w:r>
        <w:t>ompetitive,” said Jarvis</w:t>
      </w:r>
      <w:r w:rsidR="0078370A">
        <w:t>, a Newark market specialist. “T</w:t>
      </w:r>
      <w:r>
        <w:t xml:space="preserve">he North Ward’s </w:t>
      </w:r>
      <w:r w:rsidR="0078370A">
        <w:t>rental strength and tenant pool just keep getting stronger.”</w:t>
      </w:r>
      <w:r w:rsidR="0096106E">
        <w:t xml:space="preserve"> </w:t>
      </w:r>
      <w:r w:rsidR="00B30150">
        <w:t xml:space="preserve"> </w:t>
      </w:r>
    </w:p>
    <w:p w:rsidR="00B30150" w:rsidRDefault="00B30150" w:rsidP="00B30150">
      <w:pPr>
        <w:pStyle w:val="NoSpacing"/>
      </w:pPr>
    </w:p>
    <w:p w:rsidR="0078370A" w:rsidRDefault="00B30150" w:rsidP="00B30150">
      <w:pPr>
        <w:pStyle w:val="NoSpacing"/>
      </w:pPr>
      <w:r>
        <w:t>Rounding out Gebroe-Hammer's Essex County transactions is the $550,000 sale of 32 one-bedroom apartment units at 1305 Clinton Ave. in Irvington</w:t>
      </w:r>
      <w:r w:rsidR="0096106E">
        <w:t xml:space="preserve">, </w:t>
      </w:r>
      <w:r w:rsidR="0078370A">
        <w:t>which was also arranged</w:t>
      </w:r>
      <w:r w:rsidR="00B6514C">
        <w:t xml:space="preserve"> </w:t>
      </w:r>
      <w:r w:rsidR="0078370A">
        <w:t xml:space="preserve">by </w:t>
      </w:r>
      <w:r w:rsidR="008C3F1B">
        <w:t xml:space="preserve">Oropeza </w:t>
      </w:r>
      <w:r w:rsidR="0078370A">
        <w:t xml:space="preserve">and </w:t>
      </w:r>
      <w:r w:rsidR="008C3F1B">
        <w:t>Jarvis</w:t>
      </w:r>
      <w:r w:rsidR="0078370A">
        <w:t xml:space="preserve">. </w:t>
      </w:r>
      <w:r>
        <w:t>The four-story brick bui</w:t>
      </w:r>
      <w:r w:rsidR="0096106E">
        <w:t>lding</w:t>
      </w:r>
      <w:r>
        <w:t xml:space="preserve"> featu</w:t>
      </w:r>
      <w:r w:rsidR="0078370A">
        <w:t>res one ground-floor retail unit</w:t>
      </w:r>
      <w:r>
        <w:t xml:space="preserve"> and is convenient to shopping, the Garden State Parkway and Route 280. </w:t>
      </w:r>
    </w:p>
    <w:p w:rsidR="0078370A" w:rsidRDefault="0078370A" w:rsidP="00B30150">
      <w:pPr>
        <w:pStyle w:val="NoSpacing"/>
      </w:pPr>
    </w:p>
    <w:p w:rsidR="00B30150" w:rsidRDefault="00B30150" w:rsidP="00B30150">
      <w:pPr>
        <w:pStyle w:val="NoSpacing"/>
      </w:pPr>
      <w:r>
        <w:t>“Multi-family p</w:t>
      </w:r>
      <w:r w:rsidR="0096106E">
        <w:t xml:space="preserve">roperties in </w:t>
      </w:r>
      <w:r>
        <w:t>Essex County</w:t>
      </w:r>
      <w:r w:rsidR="0096106E">
        <w:t xml:space="preserve">’s inner cities </w:t>
      </w:r>
      <w:r>
        <w:t>consistently provide</w:t>
      </w:r>
      <w:r w:rsidR="00D017CA">
        <w:t xml:space="preserve"> an</w:t>
      </w:r>
      <w:r>
        <w:t xml:space="preserve"> excellent</w:t>
      </w:r>
      <w:r w:rsidR="00D017CA">
        <w:t xml:space="preserve"> </w:t>
      </w:r>
      <w:r>
        <w:t xml:space="preserve">return on a buyer’s investment. As a result, </w:t>
      </w:r>
      <w:r w:rsidR="00AC1E84">
        <w:t>investors are competing</w:t>
      </w:r>
      <w:r w:rsidR="0078370A">
        <w:t xml:space="preserve"> vigorously for </w:t>
      </w:r>
      <w:r>
        <w:t>these buildings</w:t>
      </w:r>
      <w:r w:rsidR="00696CC3">
        <w:t>,’’ added</w:t>
      </w:r>
      <w:r w:rsidR="0096106E">
        <w:t xml:space="preserve"> </w:t>
      </w:r>
      <w:r w:rsidR="00696CC3">
        <w:t>Jarvis</w:t>
      </w:r>
      <w:r>
        <w:t>.</w:t>
      </w:r>
    </w:p>
    <w:p w:rsidR="00B30150" w:rsidRDefault="00B30150" w:rsidP="00B30150">
      <w:pPr>
        <w:pStyle w:val="NoSpacing"/>
      </w:pPr>
    </w:p>
    <w:p w:rsidR="00B30150" w:rsidRDefault="00B30150" w:rsidP="00B30150">
      <w:pPr>
        <w:pStyle w:val="NoSpacing"/>
      </w:pPr>
      <w:r>
        <w:t>Gebroe-Hammer Associates specializes in suburban and urban high-rise, mid-rise and garden-apartment properties throughout New Jersey, New York and Pennsylvania, including Philadelphia. The firm also markets mixed-use and free-standing office and retail properties on behalf of a wide range of long-term clients, including private owners, REITS, private equity firms and other institutional investors. Widely recognized for its consistent sales performance, Gebroe-Hammer is an eight-time CoStar Power Broker.</w:t>
      </w:r>
    </w:p>
    <w:p w:rsidR="00634E5D" w:rsidRDefault="00634E5D" w:rsidP="00634E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634E5D" w:rsidRDefault="00634E5D" w:rsidP="00634E5D">
      <w:pPr>
        <w:pStyle w:val="NoSpacing"/>
        <w:jc w:val="center"/>
      </w:pPr>
      <w:r>
        <w:t>###</w:t>
      </w:r>
    </w:p>
    <w:p w:rsidR="00634E5D" w:rsidRDefault="00634E5D" w:rsidP="00634E5D">
      <w:pPr>
        <w:pStyle w:val="NoSpacing"/>
      </w:pPr>
    </w:p>
    <w:p w:rsidR="00634E5D" w:rsidRPr="00370758" w:rsidRDefault="003D368F" w:rsidP="00634E5D">
      <w:pPr>
        <w:pStyle w:val="NoSpacing"/>
      </w:pPr>
      <w:hyperlink r:id="rId9" w:history="1">
        <w:r w:rsidR="00634E5D">
          <w:rPr>
            <w:rStyle w:val="Hyperlink"/>
          </w:rPr>
          <w:t>About Gebroe-Hammer Associates</w:t>
        </w:r>
      </w:hyperlink>
    </w:p>
    <w:p w:rsidR="00D85A59" w:rsidRPr="00D85A59" w:rsidRDefault="00D85A59" w:rsidP="00634E5D">
      <w:pPr>
        <w:pStyle w:val="NoSpacing"/>
        <w:ind w:left="3600" w:firstLine="720"/>
        <w:rPr>
          <w:szCs w:val="24"/>
        </w:rPr>
      </w:pPr>
    </w:p>
    <w:sectPr w:rsidR="00D85A59" w:rsidRPr="00D85A59" w:rsidSect="00212508">
      <w:headerReference w:type="even" r:id="rId10"/>
      <w:footerReference w:type="first" r:id="rId11"/>
      <w:pgSz w:w="12240" w:h="15840" w:code="1"/>
      <w:pgMar w:top="1872" w:right="1440" w:bottom="100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CB" w:rsidRDefault="007371CB">
      <w:pPr>
        <w:spacing w:line="240" w:lineRule="auto"/>
      </w:pPr>
      <w:r>
        <w:separator/>
      </w:r>
    </w:p>
  </w:endnote>
  <w:endnote w:type="continuationSeparator" w:id="0">
    <w:p w:rsidR="007371CB" w:rsidRDefault="00737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B" w:rsidRDefault="007371CB" w:rsidP="00212508">
    <w:pPr>
      <w:pStyle w:val="Footer"/>
      <w:jc w:val="right"/>
    </w:pPr>
    <w:r>
      <w:t>-more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CB" w:rsidRDefault="007371CB">
      <w:pPr>
        <w:spacing w:line="240" w:lineRule="auto"/>
      </w:pPr>
      <w:r>
        <w:separator/>
      </w:r>
    </w:p>
  </w:footnote>
  <w:footnote w:type="continuationSeparator" w:id="0">
    <w:p w:rsidR="007371CB" w:rsidRDefault="007371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B" w:rsidRDefault="007371CB">
    <w:pPr>
      <w:pStyle w:val="Header"/>
    </w:pPr>
    <w:r>
      <w:t>Gebroe-Hammer Associates/9 Essex County Trades/Page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648"/>
    <w:rsid w:val="00010661"/>
    <w:rsid w:val="00093C0B"/>
    <w:rsid w:val="00114BDF"/>
    <w:rsid w:val="00154254"/>
    <w:rsid w:val="001816A8"/>
    <w:rsid w:val="001B26BA"/>
    <w:rsid w:val="001E1289"/>
    <w:rsid w:val="001F0723"/>
    <w:rsid w:val="00203E45"/>
    <w:rsid w:val="00212508"/>
    <w:rsid w:val="002725B9"/>
    <w:rsid w:val="0027794B"/>
    <w:rsid w:val="00296391"/>
    <w:rsid w:val="002A32A0"/>
    <w:rsid w:val="002B6814"/>
    <w:rsid w:val="002E48A3"/>
    <w:rsid w:val="002E6391"/>
    <w:rsid w:val="00335DD8"/>
    <w:rsid w:val="00347EFD"/>
    <w:rsid w:val="003A029E"/>
    <w:rsid w:val="003D24F0"/>
    <w:rsid w:val="003D368F"/>
    <w:rsid w:val="003E0DE3"/>
    <w:rsid w:val="003E6C26"/>
    <w:rsid w:val="00467306"/>
    <w:rsid w:val="004679A5"/>
    <w:rsid w:val="004763BC"/>
    <w:rsid w:val="00497618"/>
    <w:rsid w:val="004D6ADC"/>
    <w:rsid w:val="00545798"/>
    <w:rsid w:val="00565286"/>
    <w:rsid w:val="0062234E"/>
    <w:rsid w:val="00634E5D"/>
    <w:rsid w:val="0064407F"/>
    <w:rsid w:val="00665104"/>
    <w:rsid w:val="0068658B"/>
    <w:rsid w:val="00696CC3"/>
    <w:rsid w:val="006A3F0A"/>
    <w:rsid w:val="00736D60"/>
    <w:rsid w:val="007371CB"/>
    <w:rsid w:val="00746814"/>
    <w:rsid w:val="0077221C"/>
    <w:rsid w:val="00774E6C"/>
    <w:rsid w:val="0078370A"/>
    <w:rsid w:val="007936F0"/>
    <w:rsid w:val="00812A49"/>
    <w:rsid w:val="00830C60"/>
    <w:rsid w:val="00896FE6"/>
    <w:rsid w:val="008B7D5D"/>
    <w:rsid w:val="008C02DE"/>
    <w:rsid w:val="008C1937"/>
    <w:rsid w:val="008C3F1B"/>
    <w:rsid w:val="008D064C"/>
    <w:rsid w:val="00907621"/>
    <w:rsid w:val="0096106E"/>
    <w:rsid w:val="009648D2"/>
    <w:rsid w:val="00975C5F"/>
    <w:rsid w:val="00994CAD"/>
    <w:rsid w:val="00A156DD"/>
    <w:rsid w:val="00A1646C"/>
    <w:rsid w:val="00A20F4E"/>
    <w:rsid w:val="00A52638"/>
    <w:rsid w:val="00A672B0"/>
    <w:rsid w:val="00A75E52"/>
    <w:rsid w:val="00A90007"/>
    <w:rsid w:val="00AC1E84"/>
    <w:rsid w:val="00AE2FC5"/>
    <w:rsid w:val="00B12502"/>
    <w:rsid w:val="00B25E91"/>
    <w:rsid w:val="00B30150"/>
    <w:rsid w:val="00B61E25"/>
    <w:rsid w:val="00B6514C"/>
    <w:rsid w:val="00C12C09"/>
    <w:rsid w:val="00C47613"/>
    <w:rsid w:val="00C504CC"/>
    <w:rsid w:val="00C92B54"/>
    <w:rsid w:val="00CA06D4"/>
    <w:rsid w:val="00CB376F"/>
    <w:rsid w:val="00CC2C1C"/>
    <w:rsid w:val="00CF25BD"/>
    <w:rsid w:val="00CF5F7F"/>
    <w:rsid w:val="00CF68C8"/>
    <w:rsid w:val="00D017CA"/>
    <w:rsid w:val="00D24648"/>
    <w:rsid w:val="00D46827"/>
    <w:rsid w:val="00D85A59"/>
    <w:rsid w:val="00E51F5B"/>
    <w:rsid w:val="00E72296"/>
    <w:rsid w:val="00E75CD8"/>
    <w:rsid w:val="00E93937"/>
    <w:rsid w:val="00EA7871"/>
    <w:rsid w:val="00ED36D0"/>
    <w:rsid w:val="00EF1561"/>
    <w:rsid w:val="00F24A40"/>
    <w:rsid w:val="00F66E66"/>
    <w:rsid w:val="00FA07F1"/>
    <w:rsid w:val="33B2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F1"/>
    <w:pPr>
      <w:spacing w:line="360" w:lineRule="auto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12508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FA07F1"/>
    <w:rPr>
      <w:rFonts w:ascii="Arial" w:hAnsi="Arial"/>
      <w:sz w:val="24"/>
    </w:rPr>
  </w:style>
  <w:style w:type="paragraph" w:styleId="BodyText2">
    <w:name w:val="Body Text 2"/>
    <w:basedOn w:val="Normal"/>
    <w:semiHidden/>
    <w:rsid w:val="00FA07F1"/>
    <w:rPr>
      <w:b/>
    </w:rPr>
  </w:style>
  <w:style w:type="character" w:customStyle="1" w:styleId="BodyTextIn">
    <w:name w:val="Body Text In"/>
    <w:rsid w:val="00FA07F1"/>
    <w:rPr>
      <w:rFonts w:ascii="Arial" w:hAnsi="Arial"/>
      <w:sz w:val="24"/>
    </w:rPr>
  </w:style>
  <w:style w:type="paragraph" w:styleId="BodyTextIndent3">
    <w:name w:val="Body Text Indent 3"/>
    <w:basedOn w:val="Normal"/>
    <w:semiHidden/>
    <w:rsid w:val="00FA07F1"/>
    <w:pPr>
      <w:widowControl w:val="0"/>
      <w:tabs>
        <w:tab w:val="left" w:pos="-720"/>
        <w:tab w:val="left" w:pos="0"/>
        <w:tab w:val="left" w:pos="720"/>
        <w:tab w:val="left" w:pos="2160"/>
        <w:tab w:val="left" w:pos="3960"/>
        <w:tab w:val="left" w:pos="4950"/>
        <w:tab w:val="left" w:pos="5310"/>
        <w:tab w:val="left" w:pos="6210"/>
        <w:tab w:val="left" w:pos="6480"/>
        <w:tab w:val="left" w:pos="7200"/>
        <w:tab w:val="left" w:pos="7920"/>
        <w:tab w:val="left" w:pos="8640"/>
      </w:tabs>
      <w:ind w:left="2160" w:hanging="2160"/>
    </w:pPr>
    <w:rPr>
      <w:rFonts w:ascii="Times New Roman" w:hAnsi="Times New Roman"/>
      <w:snapToGrid w:val="0"/>
    </w:rPr>
  </w:style>
  <w:style w:type="paragraph" w:styleId="Header">
    <w:name w:val="header"/>
    <w:basedOn w:val="Normal"/>
    <w:link w:val="HeaderChar"/>
    <w:uiPriority w:val="99"/>
    <w:rsid w:val="00FA07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07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A07F1"/>
    <w:pPr>
      <w:widowControl w:val="0"/>
    </w:pPr>
  </w:style>
  <w:style w:type="paragraph" w:customStyle="1" w:styleId="HeaderBase">
    <w:name w:val="Header Base"/>
    <w:basedOn w:val="BodyText"/>
    <w:rsid w:val="00FA07F1"/>
    <w:pPr>
      <w:keepLines/>
      <w:tabs>
        <w:tab w:val="center" w:pos="4320"/>
        <w:tab w:val="right" w:pos="8640"/>
      </w:tabs>
    </w:pPr>
  </w:style>
  <w:style w:type="character" w:styleId="Hyperlink">
    <w:name w:val="Hyperlink"/>
    <w:rsid w:val="00FA07F1"/>
    <w:rPr>
      <w:color w:val="0000FF"/>
      <w:u w:val="single"/>
    </w:rPr>
  </w:style>
  <w:style w:type="paragraph" w:styleId="NoSpacing">
    <w:name w:val="No Spacing"/>
    <w:uiPriority w:val="1"/>
    <w:qFormat/>
    <w:rsid w:val="00CF68C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5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A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250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2508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Pr>
      <w:rFonts w:ascii="Arial" w:hAnsi="Arial"/>
      <w:sz w:val="24"/>
    </w:rPr>
  </w:style>
  <w:style w:type="paragraph" w:styleId="BodyText2">
    <w:name w:val="Body Text 2"/>
    <w:basedOn w:val="Normal"/>
    <w:semiHidden/>
    <w:rPr>
      <w:b/>
    </w:rPr>
  </w:style>
  <w:style w:type="character" w:customStyle="1" w:styleId="BodyTextIn">
    <w:name w:val="Body Text In"/>
    <w:rPr>
      <w:rFonts w:ascii="Arial" w:hAnsi="Arial"/>
      <w:sz w:val="24"/>
    </w:rPr>
  </w:style>
  <w:style w:type="paragraph" w:styleId="BodyTextIndent3">
    <w:name w:val="Body Text Indent 3"/>
    <w:basedOn w:val="Normal"/>
    <w:semiHidden/>
    <w:pPr>
      <w:widowControl w:val="0"/>
      <w:tabs>
        <w:tab w:val="left" w:pos="-720"/>
        <w:tab w:val="left" w:pos="0"/>
        <w:tab w:val="left" w:pos="720"/>
        <w:tab w:val="left" w:pos="2160"/>
        <w:tab w:val="left" w:pos="3960"/>
        <w:tab w:val="left" w:pos="4950"/>
        <w:tab w:val="left" w:pos="5310"/>
        <w:tab w:val="left" w:pos="6210"/>
        <w:tab w:val="left" w:pos="6480"/>
        <w:tab w:val="left" w:pos="7200"/>
        <w:tab w:val="left" w:pos="7920"/>
        <w:tab w:val="left" w:pos="8640"/>
      </w:tabs>
      <w:ind w:left="2160" w:hanging="2160"/>
    </w:pPr>
    <w:rPr>
      <w:rFonts w:ascii="Times New Roman" w:hAnsi="Times New Roman"/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CF68C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roehamm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carylcom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@cary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ryl.com/clientdetails.cfm?clientid=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kgroup%20Templates\CC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 Draft 1</Template>
  <TotalTime>106</TotalTime>
  <Pages>2</Pages>
  <Words>709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Caryl Communications Inc</vt:lpstr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Caryl Communications Inc</dc:title>
  <dc:subject/>
  <dc:creator>None</dc:creator>
  <cp:keywords/>
  <cp:lastModifiedBy>defaultuser</cp:lastModifiedBy>
  <cp:revision>8</cp:revision>
  <cp:lastPrinted>2013-01-11T16:54:00Z</cp:lastPrinted>
  <dcterms:created xsi:type="dcterms:W3CDTF">2013-01-08T17:32:00Z</dcterms:created>
  <dcterms:modified xsi:type="dcterms:W3CDTF">2013-01-14T20:43:00Z</dcterms:modified>
</cp:coreProperties>
</file>